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4DCC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</w:pPr>
    </w:p>
    <w:p w14:paraId="27078E72">
      <w:pPr>
        <w:pageBreakBefore w:val="0"/>
        <w:widowControl w:val="0"/>
        <w:kinsoku/>
        <w:wordWrap/>
        <w:autoSpaceDE/>
        <w:autoSpaceDN/>
        <w:bidi w:val="0"/>
        <w:adjustRightInd/>
        <w:spacing w:line="1440" w:lineRule="exact"/>
        <w:jc w:val="distribute"/>
        <w:textAlignment w:val="auto"/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bidi="ar"/>
        </w:rPr>
        <w:t>河南省建设工程质量监督检测行业协会</w:t>
      </w:r>
      <w:r>
        <w:rPr>
          <w:rFonts w:hint="eastAsia" w:ascii="方正大标宋简体" w:hAnsi="方正大标宋简体" w:eastAsia="方正大标宋简体" w:cs="方正大标宋简体"/>
          <w:color w:val="FF0000"/>
          <w:spacing w:val="-34"/>
          <w:w w:val="42"/>
          <w:sz w:val="112"/>
          <w:szCs w:val="112"/>
          <w:lang w:eastAsia="zh-CN" w:bidi="ar"/>
        </w:rPr>
        <w:t>文件</w:t>
      </w:r>
    </w:p>
    <w:p w14:paraId="0C60BF92">
      <w:pPr>
        <w:pageBreakBefore w:val="0"/>
        <w:widowControl w:val="0"/>
        <w:kinsoku/>
        <w:wordWrap/>
        <w:autoSpaceDE/>
        <w:autoSpaceDN/>
        <w:bidi w:val="0"/>
        <w:adjustRightInd/>
        <w:spacing w:line="44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80B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豫建</w:t>
      </w:r>
      <w:r>
        <w:rPr>
          <w:rFonts w:hint="eastAsia" w:ascii="仿宋" w:hAnsi="仿宋" w:eastAsia="仿宋" w:cs="仿宋"/>
          <w:color w:val="000000"/>
          <w:kern w:val="21"/>
          <w:sz w:val="32"/>
          <w:szCs w:val="32"/>
          <w:lang w:bidi="ar"/>
        </w:rPr>
        <w:t>检</w:t>
      </w:r>
      <w:r>
        <w:rPr>
          <w:rFonts w:hint="eastAsia" w:ascii="仿宋" w:hAnsi="仿宋" w:eastAsia="仿宋" w:cs="仿宋"/>
          <w:sz w:val="32"/>
          <w:szCs w:val="32"/>
          <w:lang w:bidi="ar"/>
        </w:rPr>
        <w:t>协〔202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26</w:t>
      </w:r>
      <w:r>
        <w:rPr>
          <w:rFonts w:hint="eastAsia" w:ascii="仿宋" w:hAnsi="仿宋" w:eastAsia="仿宋" w:cs="仿宋"/>
          <w:sz w:val="32"/>
          <w:szCs w:val="32"/>
          <w:lang w:bidi="ar"/>
        </w:rPr>
        <w:t>号</w:t>
      </w:r>
    </w:p>
    <w:p w14:paraId="2EEC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</w:p>
    <w:p w14:paraId="6A9C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eastAsia="微软雅黑"/>
          <w:lang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5615940" cy="190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pt;margin-top:2.3pt;height:0.15pt;width:442.2pt;z-index:251661312;mso-width-relative:page;mso-height-relative:page;" filled="f" stroked="t" coordsize="21600,21600" o:gfxdata="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6zZZbWAAAABwEAAA8AAAAAAAAAAQAgAAAAIgAAAGRycy9kb3ducmV2Lnht&#10;bFBLAQIUABQAAAAIAIdO4kBiGmmg+wEAAPY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454CD20">
      <w:pPr>
        <w:pStyle w:val="16"/>
        <w:rPr>
          <w:rFonts w:hint="eastAsia" w:ascii="方正公文小标宋" w:hAnsi="方正公文小标宋" w:eastAsia="方正公文小标宋" w:cs="方正公文小标宋"/>
        </w:rPr>
      </w:pPr>
      <mc:AlternateContent>
        <mc:Choice Requires="wpsCustomData">
          <wpsCustomData:docfieldStart id="0" docfieldname="标题_1" hidden="0" print="1" readonly="0" index="8"/>
        </mc:Choice>
      </mc:AlternateContent>
      <w:r>
        <w:rPr>
          <w:rFonts w:hint="eastAsia" w:ascii="方正公文小标宋" w:hAnsi="方正公文小标宋" w:eastAsia="方正公文小标宋" w:cs="方正公文小标宋"/>
        </w:rPr>
        <w:t>关于举办河南省预拌混凝土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预拌砂浆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企业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及</w:t>
      </w:r>
      <w:r>
        <w:rPr>
          <w:rFonts w:hint="eastAsia" w:ascii="方正公文小标宋" w:hAnsi="方正公文小标宋" w:eastAsia="方正公文小标宋" w:cs="方正公文小标宋"/>
        </w:rPr>
        <w:t>混凝土预制构配件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装配式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</w:rPr>
        <w:t>生产企业试验室试验员专项</w:t>
      </w:r>
      <w:r>
        <w:rPr>
          <w:rFonts w:hint="eastAsia" w:ascii="方正公文小标宋" w:hAnsi="方正公文小标宋" w:eastAsia="方正公文小标宋" w:cs="方正公文小标宋"/>
          <w:lang w:val="en-US" w:eastAsia="zh-CN"/>
        </w:rPr>
        <w:t>技能</w:t>
      </w:r>
      <w:r>
        <w:rPr>
          <w:rFonts w:hint="eastAsia" w:ascii="方正公文小标宋" w:hAnsi="方正公文小标宋" w:eastAsia="方正公文小标宋" w:cs="方正公文小标宋"/>
        </w:rPr>
        <w:t>培训预报名的通知</w:t>
      </w:r>
      <mc:AlternateContent>
        <mc:Choice Requires="wpsCustomData">
          <wpsCustomData:docfieldEnd id="0"/>
        </mc:Choice>
      </mc:AlternateContent>
    </w:p>
    <w:p w14:paraId="62B6182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ABA52B7"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9"/>
        </mc:Choice>
      </mc:AlternateContent>
      <w:r>
        <w:rPr>
          <w:rFonts w:ascii="Times New Roman" w:hAnsi="Times New Roman" w:eastAsia="仿宋_GB2312" w:cs="仿宋_GB2312"/>
          <w:color w:val="000000"/>
          <w:sz w:val="32"/>
          <w:szCs w:val="32"/>
        </w:rPr>
        <w:t>各预拌混凝土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32"/>
          <w:szCs w:val="32"/>
          <w:lang w:val="en-US" w:eastAsia="zh-CN"/>
        </w:rPr>
        <w:t>预拌砂浆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、混凝土预制构配件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装配式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生产企业、会员单位及相关人员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7DA8313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为加强河南省预拌混凝土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（预拌砂浆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）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及混凝土预制构配件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装配式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生产企业专业人才队伍建设，强化工程质量源头管控，严格落实行业标准规范要求，保障建设工程结构安全，推动行业高质量发展，依据协会年度培训计划，我会预拌混凝土分会决定，2026年5月举办河南省预拌混凝土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预拌砂浆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及混凝土预制构配件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装配式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生产企业试验员专项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技能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培训。报名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时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间4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t>月2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日－5月15日，培训时间另行通知，现将有关事宜通知如下：</w:t>
      </w:r>
    </w:p>
    <w:p w14:paraId="3414FA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一、</w:t>
      </w:r>
      <w:r>
        <w:t>培训对象</w:t>
      </w:r>
    </w:p>
    <w:p w14:paraId="73BAE8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全省预拌混凝土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预拌砂浆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生产企业、混凝土预制构配件</w:t>
      </w:r>
      <w:r>
        <w:rPr>
          <w:rFonts w:hint="eastAsia" w:ascii="方正公文小标宋" w:hAnsi="方正公文小标宋" w:eastAsia="方正公文小标宋" w:cs="方正公文小标宋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装配式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仿宋_GB2312"/>
          <w:color w:val="000000"/>
          <w:spacing wpsCustomData:val="-6" w:val="1"/>
          <w:sz w:val="32"/>
          <w:szCs w:val="32"/>
        </w:rPr>
        <w:t>生产企业试验室负责</w:t>
      </w:r>
      <w:r>
        <w:rPr>
          <w:rFonts w:ascii="Times New Roman" w:hAnsi="Times New Roman" w:eastAsia="仿宋_GB2312" w:cs="仿宋_GB2312"/>
          <w:color w:val="000000"/>
          <w:spacing wpsCustomData:val="-6" w:val="2"/>
          <w:sz w:val="32"/>
          <w:szCs w:val="32"/>
        </w:rPr>
        <w:t>人、</w:t>
      </w:r>
      <w:r>
        <w:rPr>
          <w:rFonts w:ascii="Times New Roman" w:hAnsi="Times New Roman" w:eastAsia="仿宋_GB2312" w:cs="仿宋_GB2312"/>
          <w:color w:val="000000"/>
          <w:spacing wpsCustomData:val="-6" w:val="1"/>
          <w:sz w:val="32"/>
          <w:szCs w:val="32"/>
        </w:rPr>
        <w:t>试验室试验</w:t>
      </w:r>
      <w:r>
        <w:rPr>
          <w:rFonts w:ascii="Times New Roman" w:hAnsi="Times New Roman" w:eastAsia="仿宋_GB2312" w:cs="仿宋_GB2312"/>
          <w:color w:val="000000"/>
          <w:spacing wpsCustomData:val="-6" w:val="2"/>
          <w:sz w:val="32"/>
          <w:szCs w:val="32"/>
        </w:rPr>
        <w:t>员</w:t>
      </w:r>
      <w:r>
        <w:rPr>
          <w:rFonts w:ascii="Times New Roman" w:hAnsi="Times New Roman" w:eastAsia="仿宋_GB2312" w:cs="仿宋_GB2312"/>
          <w:color w:val="000000"/>
          <w:spacing wpsCustomData:val="-6" w:val="1"/>
          <w:sz w:val="32"/>
          <w:szCs w:val="32"/>
        </w:rPr>
        <w:t>、质量管控相关技</w:t>
      </w:r>
      <w:r>
        <w:rPr>
          <w:rFonts w:ascii="Times New Roman" w:hAnsi="Times New Roman" w:eastAsia="仿宋_GB2312" w:cs="仿宋_GB2312"/>
          <w:color w:val="000000"/>
          <w:spacing wpsCustomData:val="-6" w:val="-6"/>
          <w:sz w:val="32"/>
          <w:szCs w:val="32"/>
        </w:rPr>
        <w:t>术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人员。</w:t>
      </w:r>
    </w:p>
    <w:p w14:paraId="76D430E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二、</w:t>
      </w:r>
      <w:r>
        <w:t>培训内容</w:t>
      </w:r>
    </w:p>
    <w:p w14:paraId="3C2D6422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预拌混凝土行业最新政策法规、标准规范解读，重点讲解试验检测相关标准要求；</w:t>
      </w:r>
    </w:p>
    <w:p w14:paraId="3CC48768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预拌混凝土原材料（水泥、骨料、掺合料、外加剂等）检验方法、质量控制要点；</w:t>
      </w:r>
    </w:p>
    <w:p w14:paraId="0936B5AC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混凝土配合比设计、拌合物性能试验、力学性能试验实操技术与注意事项；</w:t>
      </w:r>
    </w:p>
    <w:p w14:paraId="16F00868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4.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预拌混凝土试验过程常见问题分析、质量风险防控及疑难问题解决；</w:t>
      </w:r>
    </w:p>
    <w:p w14:paraId="236009C9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报名条件、报名方式</w:t>
      </w:r>
    </w:p>
    <w:p w14:paraId="240196BE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报名条件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：具有工程类相关专业，年满18周岁，年龄在法定退休内。</w:t>
      </w:r>
    </w:p>
    <w:p w14:paraId="263D93FC">
      <w:pPr>
        <w:pStyle w:val="11"/>
        <w:numPr>
          <w:ilvl w:val="0"/>
          <w:numId w:val="0"/>
        </w:numPr>
        <w:topLinePunct w:val="0"/>
        <w:ind w:left="0" w:leftChars="0" w:firstLine="616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报名方式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546A03DB">
      <w:pPr>
        <w:pStyle w:val="11"/>
        <w:numPr>
          <w:ilvl w:val="0"/>
          <w:numId w:val="0"/>
        </w:numPr>
        <w:ind w:left="0" w:leftChars="0" w:firstLine="616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（1）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机构报名流程：登录协会网站（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http://www.hnjsgczljdjc.com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）点击企业登录管理→点击培训考试→添加报名→按提示提交报名人员信息。</w:t>
      </w:r>
    </w:p>
    <w:p w14:paraId="78D1B63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（2）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个人报名流程：登录协会网站（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http://www.hnjsgczljdjc.com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）点击企业登录管理→点击个人培训报名→点击个人服务→考试报名→添加报名→报名缴费→上传审核。</w:t>
      </w:r>
    </w:p>
    <w:p w14:paraId="01CBD6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四、</w:t>
      </w:r>
      <w:r>
        <w:t>缴费方式及费用</w:t>
      </w:r>
    </w:p>
    <w:p w14:paraId="7F1E18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（一）</w:t>
      </w:r>
      <w:r>
        <w:t>机构缴费方式</w:t>
      </w:r>
    </w:p>
    <w:p w14:paraId="5699866D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转账至协会账户（转账时请注明培训费）</w:t>
      </w:r>
    </w:p>
    <w:p w14:paraId="69019BE7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账户名：河南省建设工程质量监督检测行业协会</w:t>
      </w:r>
    </w:p>
    <w:p w14:paraId="20217392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账  号：41001523013050200939</w:t>
      </w:r>
    </w:p>
    <w:p w14:paraId="5555DDD1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开户行：建行郑州金水支行营业部</w:t>
      </w:r>
    </w:p>
    <w:p w14:paraId="005BC3CD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（二）</w:t>
      </w:r>
      <w:r>
        <w:t>个人缴费按个人报名流程操作缴费</w:t>
      </w:r>
    </w:p>
    <w:p w14:paraId="6C3CCCD4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（三）</w:t>
      </w:r>
      <w:r>
        <w:t>培训费：500元／人。</w:t>
      </w:r>
    </w:p>
    <w:p w14:paraId="7FBDDA61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五、</w:t>
      </w:r>
      <w:r>
        <w:t>培训证书</w:t>
      </w:r>
    </w:p>
    <w:p w14:paraId="53798FD4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完成全部培训课程并通过考核的人员，由河南省建设工程质量监督检测行业协会发放（预拌混凝土</w:t>
      </w:r>
      <w:r>
        <w:rPr>
          <w:rFonts w:hint="eastAsia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预拌砂浆、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预制构配件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）试验员培训合格电子证书。</w:t>
      </w:r>
    </w:p>
    <w:p w14:paraId="345D9B34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六、</w:t>
      </w:r>
      <w:r>
        <w:t>注意事项</w:t>
      </w:r>
    </w:p>
    <w:p w14:paraId="5BE54FED">
      <w:pPr>
        <w:pStyle w:val="11"/>
        <w:numPr>
          <w:ilvl w:val="0"/>
          <w:numId w:val="0"/>
        </w:numPr>
        <w:ind w:left="0" w:leftChars="0" w:firstLine="616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此次培训为线上培训，为确保培训人员按时参加学习和考试，学员报名时的手机号应实名注册且与本人的微信号绑定。</w:t>
      </w:r>
    </w:p>
    <w:p w14:paraId="2AE027E7">
      <w:pPr>
        <w:pStyle w:val="11"/>
        <w:rPr>
          <w:rFonts w:ascii="Times New Roman" w:hAnsi="Times New Roman" w:eastAsia="仿宋_GB2312" w:cs="仿宋_GB2312"/>
          <w:b w:val="0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网上报名的单位应按要求正确填写附件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（2026年预拌混凝土</w:t>
      </w:r>
      <w:r>
        <w:rPr>
          <w:rFonts w:hint="eastAsia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预拌砂浆、预制构配件</w:t>
      </w:r>
      <w:r>
        <w:rPr>
          <w:rFonts w:hint="eastAsia" w:cs="仿宋_GB2312"/>
          <w:color w:val="000000"/>
          <w:sz w:val="32"/>
          <w:szCs w:val="32"/>
          <w:lang w:eastAsia="zh-CN"/>
        </w:rPr>
        <w:t>）试验室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试验员培训预报名缴费确认回执表）、附件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2（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2026年预拌混凝土</w:t>
      </w:r>
      <w:r>
        <w:rPr>
          <w:rFonts w:hint="eastAsia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预拌砂浆、预制构配件</w:t>
      </w:r>
      <w:r>
        <w:rPr>
          <w:rFonts w:hint="eastAsia" w:cs="仿宋_GB2312"/>
          <w:color w:val="000000"/>
          <w:sz w:val="32"/>
          <w:szCs w:val="32"/>
          <w:lang w:eastAsia="zh-CN"/>
        </w:rPr>
        <w:t>）试验室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试验员培训预报名信息回执表，并将转账凭证（注明培训费）和附件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、附件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发送协会指定邮箱：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fldChar w:fldCharType="begin"/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instrText xml:space="preserve"> HYPERLINK "mailto:jcxhhyfwb@163.com。" </w:instrTex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fldChar w:fldCharType="separate"/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jcxhhyfwb＠163.com。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fldChar w:fldCharType="end"/>
      </w:r>
    </w:p>
    <w:p w14:paraId="62675A31">
      <w:pPr>
        <w:pStyle w:val="2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七、</w:t>
      </w:r>
      <w:r>
        <w:t>联系电话</w:t>
      </w:r>
    </w:p>
    <w:p w14:paraId="6BD1FC01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（一）</w:t>
      </w:r>
      <w:r>
        <w:t>培训业务咨询</w:t>
      </w:r>
    </w:p>
    <w:p w14:paraId="5F0473F4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会员服务部：0371－63863829</w:t>
      </w:r>
    </w:p>
    <w:p w14:paraId="0F4D463C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周静：15138949509</w:t>
      </w:r>
    </w:p>
    <w:p w14:paraId="31DF3A95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时磊：13603829155</w:t>
      </w:r>
    </w:p>
    <w:p w14:paraId="708C8008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（二）</w:t>
      </w:r>
      <w:r>
        <w:t>缴费咨询</w:t>
      </w:r>
    </w:p>
    <w:p w14:paraId="6C7BB1E5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综合办公室：0371－65280218</w:t>
      </w:r>
    </w:p>
    <w:p w14:paraId="47B3545B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胡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文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娟：15837164302</w:t>
      </w:r>
    </w:p>
    <w:p w14:paraId="08E73C67">
      <w:pPr>
        <w:pStyle w:val="3"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（三）</w:t>
      </w:r>
      <w:r>
        <w:t>报名咨询</w:t>
      </w:r>
    </w:p>
    <w:p w14:paraId="25C29072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行业发展部：0371－63863837</w:t>
      </w:r>
    </w:p>
    <w:p w14:paraId="32E9C640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刘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津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予</w:t>
      </w:r>
      <w:r>
        <w:rPr>
          <w:rFonts w:hint="eastAsia" w:cs="仿宋_GB2312"/>
          <w:color w:val="00000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13603860030</w:t>
      </w:r>
    </w:p>
    <w:p w14:paraId="46FF966F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王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梦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琪：18738170338</w:t>
      </w:r>
    </w:p>
    <w:p w14:paraId="74443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firstLine="748" w:firstLineChars="187"/>
        <w:textAlignment w:val="auto"/>
        <w:rPr>
          <w:rFonts w:hint="eastAsia" w:ascii="仿宋" w:hAnsi="仿宋" w:eastAsia="仿宋" w:cs="仿宋"/>
          <w:color w:val="000000"/>
          <w:sz w:val="40"/>
          <w:szCs w:val="40"/>
          <w:lang w:val="en-US" w:eastAsia="zh-CN"/>
        </w:rPr>
      </w:pPr>
    </w:p>
    <w:p w14:paraId="580895B7">
      <w:pPr>
        <w:pStyle w:val="11"/>
        <w:ind w:left="0" w:leftChars="0" w:firstLine="0" w:firstLineChars="0"/>
        <w:rPr>
          <w:rFonts w:ascii="Times New Roman" w:hAnsi="Times New Roman" w:eastAsia="仿宋_GB2312" w:cs="仿宋_GB2312"/>
          <w:color w:val="000000"/>
          <w:sz w:val="32"/>
          <w:szCs w:val="32"/>
        </w:rPr>
      </w:pPr>
      <mc:AlternateContent>
        <mc:Choice Requires="wpsCustomData">
          <wpsCustomData:docfieldStart id="2" docfieldname="附件说明_1" hidden="0" print="1" readonly="0" index="10"/>
        </mc:Choice>
      </mc:AlternateContent>
      <w:r>
        <w:rPr>
          <w:rFonts w:ascii="Times New Roman" w:hAnsi="Times New Roman" w:eastAsia="仿宋_GB2312" w:cs="仿宋_GB2312"/>
          <w:color w:val="000000"/>
          <w:sz w:val="32"/>
          <w:szCs w:val="32"/>
        </w:rPr>
        <w:t>附件：</w:t>
      </w:r>
    </w:p>
    <w:p w14:paraId="005A508A">
      <w:pPr>
        <w:pStyle w:val="11"/>
        <w:ind w:left="0" w:leftChars="0" w:firstLine="616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cs="仿宋_GB2312"/>
          <w:color w:val="000000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2026年预拌混凝土</w:t>
      </w:r>
      <w:r>
        <w:rPr>
          <w:rFonts w:hint="eastAsia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预拌砂浆、预制构配件</w:t>
      </w:r>
      <w:r>
        <w:rPr>
          <w:rFonts w:hint="eastAsia" w:cs="仿宋_GB2312"/>
          <w:color w:val="000000"/>
          <w:sz w:val="32"/>
          <w:szCs w:val="32"/>
          <w:lang w:eastAsia="zh-CN"/>
        </w:rPr>
        <w:t>）试验室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试验员培训预报名缴费确认回执表</w:t>
      </w:r>
    </w:p>
    <w:p w14:paraId="4D82015F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cs="仿宋_GB2312"/>
          <w:color w:val="000000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2026年预拌混凝土</w:t>
      </w:r>
      <w:r>
        <w:rPr>
          <w:rFonts w:hint="eastAsia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预拌砂浆、预制构配件</w:t>
      </w:r>
      <w:r>
        <w:rPr>
          <w:rFonts w:hint="eastAsia" w:cs="仿宋_GB2312"/>
          <w:color w:val="000000"/>
          <w:sz w:val="32"/>
          <w:szCs w:val="32"/>
          <w:lang w:eastAsia="zh-CN"/>
        </w:rPr>
        <w:t>）试验室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试验员培训预报名信息回执表</w:t>
      </w:r>
    </w:p>
    <w:p w14:paraId="268C8711">
      <w:pPr>
        <w:pStyle w:val="11"/>
        <w:spacing w:line="240" w:lineRule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p w14:paraId="5729D9A9">
      <w:pPr>
        <w:pStyle w:val="11"/>
        <w:spacing w:line="240" w:lineRule="auto"/>
        <w:ind w:firstLine="4620" w:firstLineChars="15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2026年4月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日</w:t>
      </w:r>
    </w:p>
    <w:p w14:paraId="4A2048B6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4FA8EB2E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2DD3A6A5">
      <w:pPr>
        <w:pStyle w:val="11"/>
        <w:rPr>
          <w:rFonts w:ascii="Times New Roman" w:hAnsi="Times New Roman" w:eastAsia="仿宋_GB2312" w:cs="仿宋_GB2312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1417" w:gutter="0"/>
          <w:pgNumType w:fmt="decimal" w:start="1"/>
          <w:cols w:space="425" w:num="1"/>
          <w:docGrid w:type="linesAndChars" w:linePitch="579" w:charSpace="15"/>
        </w:sectPr>
      </w:pPr>
    </w:p>
    <w:tbl>
      <w:tblPr>
        <w:tblStyle w:val="1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1717"/>
      </w:tblGrid>
      <w:tr w14:paraId="6855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B0E225">
            <w:pPr>
              <w:pStyle w:val="11"/>
              <w:ind w:left="1432" w:hanging="816" w:firstLineChars="0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mc:AlternateContent>
              <mc:Choice Requires="wpsCustomData">
                <wpsCustomData:docfieldStart id="3" docfieldname="附注_1" hidden="0" print="1" readonly="0" index="1"/>
              </mc:Choice>
            </mc:AlternateContent>
            <mc:AlternateContent>
              <mc:Choice Requires="wpsCustomData">
                <wpsCustomData:docfieldStart id="4" docfieldname="附注_2" hidden="0" print="1" readonly="0" index="2"/>
              </mc:Choice>
            </mc:AlternateContent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附件1</w:t>
            </w:r>
            <mc:AlternateContent>
              <mc:Choice Requires="wpsCustomData">
                <wpsCustomData:docfieldEnd id="2"/>
              </mc:Choice>
            </mc:AlternateContent>
            <mc:AlternateContent>
              <mc:Choice Requires="wpsCustomData">
                <wpsCustomData:docfieldEnd id="3"/>
              </mc:Choice>
            </mc:AlternateContent>
            <mc:AlternateContent>
              <mc:Choice Requires="wpsCustomData">
                <wpsCustomData:docfieldEnd id="4"/>
              </mc:Choice>
            </mc:AlternateContent>
          </w:p>
          <w:p w14:paraId="12C6A96E">
            <w:pPr>
              <w:pStyle w:val="16"/>
              <w:jc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  <w:u w:val="none"/>
              </w:rPr>
              <w:t>2026年预拌混凝土</w:t>
            </w: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  <w:u w:val="none"/>
                <w:lang w:val="en-US" w:eastAsia="zh-CN"/>
              </w:rPr>
              <w:t>预拌砂浆、预制构配件</w:t>
            </w: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  <w:u w:val="none"/>
                <w:lang w:eastAsia="zh-CN"/>
              </w:rPr>
              <w:t>）试验室</w:t>
            </w:r>
            <w:r>
              <w:rPr>
                <w:rFonts w:hint="eastAsia" w:ascii="方正公文小标宋" w:hAnsi="方正公文小标宋" w:eastAsia="方正公文小标宋" w:cs="方正公文小标宋"/>
                <w:sz w:val="32"/>
                <w:szCs w:val="32"/>
                <w:u w:val="none"/>
              </w:rPr>
              <w:t>试验员培训预报名缴费确认回执表</w:t>
            </w:r>
          </w:p>
          <w:p w14:paraId="234AE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auto"/>
                <w:spacing w:val="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2026年  月  日</w:t>
            </w:r>
          </w:p>
        </w:tc>
      </w:tr>
      <w:tr w14:paraId="7A15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报名单位：                       联系人：           联系电话：             </w:t>
            </w:r>
          </w:p>
        </w:tc>
      </w:tr>
      <w:tr w14:paraId="3B6E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8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缴费人数（个）</w:t>
            </w:r>
          </w:p>
        </w:tc>
        <w:tc>
          <w:tcPr>
            <w:tcW w:w="4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2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443E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9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缴费金额（元）</w:t>
            </w:r>
          </w:p>
        </w:tc>
        <w:tc>
          <w:tcPr>
            <w:tcW w:w="4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B9A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开发票详情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（默认普票）</w:t>
            </w:r>
          </w:p>
        </w:tc>
      </w:tr>
      <w:tr w14:paraId="5168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F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开票名称（必填）：</w:t>
            </w:r>
          </w:p>
        </w:tc>
      </w:tr>
      <w:tr w14:paraId="4AED2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税号（必填）：</w:t>
            </w:r>
          </w:p>
        </w:tc>
      </w:tr>
      <w:tr w14:paraId="2C4D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开户行及账号（选填）：</w:t>
            </w:r>
          </w:p>
        </w:tc>
      </w:tr>
      <w:tr w14:paraId="4920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F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地址、电话（选填）：</w:t>
            </w:r>
          </w:p>
        </w:tc>
      </w:tr>
      <w:tr w14:paraId="40A0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收发票人手机号及邮箱号（必填）：</w:t>
            </w:r>
          </w:p>
        </w:tc>
      </w:tr>
    </w:tbl>
    <w:p w14:paraId="6D496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320" w:lineRule="exact"/>
        <w:jc w:val="left"/>
        <w:textAlignment w:val="center"/>
        <w:rPr>
          <w:rFonts w:hint="eastAsia" w:ascii="仿宋" w:hAnsi="仿宋" w:eastAsia="仿宋" w:cs="方正仿宋_GB18030"/>
          <w:b/>
          <w:bCs w:val="0"/>
          <w:color w:val="auto"/>
          <w:sz w:val="32"/>
          <w:szCs w:val="28"/>
        </w:rPr>
      </w:pPr>
    </w:p>
    <w:p w14:paraId="37728F16">
      <w:pPr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0903730E">
      <w:pPr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139B2308">
      <w:r>
        <w:br w:type="page"/>
      </w:r>
    </w:p>
    <w:p w14:paraId="4F8665E8">
      <w:pPr>
        <w:pStyle w:val="22"/>
      </w:pPr>
      <mc:AlternateContent>
        <mc:Choice Requires="wpsCustomData">
          <wpsCustomData:docfieldStart id="5" docfieldname="附件_1" hidden="0" print="1" readonly="0" index="3"/>
        </mc:Choice>
      </mc:AlternateContent>
      <w:r>
        <w:t>附件2</w:t>
      </w:r>
      <mc:AlternateContent>
        <mc:Choice Requires="wpsCustomData">
          <wpsCustomData:docfieldEnd id="5"/>
        </mc:Choice>
      </mc:AlternateContent>
    </w:p>
    <w:p w14:paraId="0FAF1D33">
      <w:pPr>
        <w:pStyle w:val="11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pacing w:val="0"/>
          <w:sz w:val="32"/>
          <w:szCs w:val="32"/>
          <w:u w:val="none"/>
        </w:rPr>
      </w:pPr>
      <w:r>
        <w:rPr>
          <w:rFonts w:hint="eastAsia" w:ascii="方正公文小标宋" w:hAnsi="方正公文小标宋" w:eastAsia="方正公文小标宋" w:cs="方正公文小标宋"/>
          <w:spacing w:val="0"/>
          <w:sz w:val="32"/>
          <w:szCs w:val="32"/>
          <w:u w:val="none"/>
        </w:rPr>
        <w:t>2026年预拌混凝土</w:t>
      </w:r>
      <w:r>
        <w:rPr>
          <w:rFonts w:hint="eastAsia" w:ascii="方正公文小标宋" w:hAnsi="方正公文小标宋" w:eastAsia="方正公文小标宋" w:cs="方正公文小标宋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pacing w:val="0"/>
          <w:sz w:val="32"/>
          <w:szCs w:val="32"/>
          <w:u w:val="none"/>
          <w:lang w:val="en-US" w:eastAsia="zh-CN"/>
        </w:rPr>
        <w:t>预拌砂浆、预制构配件</w:t>
      </w:r>
      <w:r>
        <w:rPr>
          <w:rFonts w:hint="eastAsia" w:ascii="方正公文小标宋" w:hAnsi="方正公文小标宋" w:eastAsia="方正公文小标宋" w:cs="方正公文小标宋"/>
          <w:spacing w:val="0"/>
          <w:sz w:val="32"/>
          <w:szCs w:val="32"/>
          <w:u w:val="none"/>
          <w:lang w:eastAsia="zh-CN"/>
        </w:rPr>
        <w:t>）试验室</w:t>
      </w:r>
      <w:r>
        <w:rPr>
          <w:rFonts w:hint="eastAsia" w:ascii="方正公文小标宋" w:hAnsi="方正公文小标宋" w:eastAsia="方正公文小标宋" w:cs="方正公文小标宋"/>
          <w:spacing w:val="0"/>
          <w:sz w:val="32"/>
          <w:szCs w:val="32"/>
          <w:u w:val="none"/>
        </w:rPr>
        <w:t>试验员培训预报名信息回执表</w:t>
      </w:r>
    </w:p>
    <w:p w14:paraId="4F01C86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5"/>
          <w:kern w:val="0"/>
          <w:sz w:val="28"/>
          <w:szCs w:val="28"/>
          <w:u w:val="none"/>
          <w:lang w:val="en-US" w:eastAsia="zh-CN" w:bidi="ar"/>
        </w:rPr>
        <w:t xml:space="preserve">                                               2026年  月  日</w:t>
      </w:r>
    </w:p>
    <w:tbl>
      <w:tblPr>
        <w:tblStyle w:val="1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18"/>
        <w:gridCol w:w="930"/>
        <w:gridCol w:w="1574"/>
        <w:gridCol w:w="1574"/>
        <w:gridCol w:w="1253"/>
        <w:gridCol w:w="930"/>
        <w:gridCol w:w="1574"/>
        <w:gridCol w:w="930"/>
        <w:gridCol w:w="2220"/>
        <w:gridCol w:w="930"/>
      </w:tblGrid>
      <w:tr w14:paraId="2DBD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E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7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报名类别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8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省辖市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7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9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5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6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本人实名手机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4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 w14:paraId="19D9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4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ACB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778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1A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60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462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ACC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4D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940D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888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FB6B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758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B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65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5AA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216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01D4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223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FC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F07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02A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C1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56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7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C0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F59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41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B9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535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65A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5AE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060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06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85E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7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B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839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6A8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C84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3C9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C0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83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5B6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FFD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79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66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6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2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0D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899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03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1C9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16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F13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A8C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29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4F1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25A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0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1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CC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15F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219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4167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3B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DB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18C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DF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85D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7E74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E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0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1A6A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DCB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5EE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E89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C05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E91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9E0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DD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6C5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98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B558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CD0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68EF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DC3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E73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41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FD4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F7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92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A3E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CA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CC5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F0F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9B8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8735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6C5A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315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4E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C4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9CC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433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1D2CF16">
      <w:pPr>
        <w:pStyle w:val="11"/>
        <w:rPr>
          <w:rStyle w:val="20"/>
          <w:rFonts w:ascii="Times New Roman" w:hAnsi="Times New Roman" w:eastAsia="仿宋_GB2312" w:cs="仿宋_GB2312"/>
          <w:sz w:val="32"/>
          <w:szCs w:val="32"/>
        </w:rPr>
      </w:pPr>
      <w:r>
        <w:rPr>
          <w:rStyle w:val="20"/>
          <w:rFonts w:ascii="Times New Roman" w:hAnsi="Times New Roman" w:eastAsia="仿宋_GB2312" w:cs="仿宋_GB2312"/>
          <w:sz w:val="32"/>
          <w:szCs w:val="32"/>
        </w:rPr>
        <w:t>说明：若报名培训人员培训前没有工作单位，表中＂工作单位＂应填写＂无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1B257E-BBE9-4AC6-BFFF-D8196DB560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57C721-83F4-4757-9DAE-676A355FE91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AED195F-E6D4-48F8-941A-905575D51E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77EAB4D3-9E02-4A2F-AFE6-7803E06605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404E8EFD-4A19-4F2A-81A6-9930907DF7F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52D9933F-BC21-495D-A71B-4A15B7D00BE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7" w:fontKey="{B96F9293-B3F5-492A-AB52-CAC1A6DAE47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8" w:fontKey="{D24E135A-55CD-40F6-8D59-510EB115D96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9" w:fontKey="{C3CE88DB-B93F-4E0B-9225-52B781C17F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65AA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7C6D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F7C6D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27E8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15C1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6815C1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B714F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1D5D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531D5D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4886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EDF1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0BEDF1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FC88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CAE4D">
    <w:pPr>
      <w:pStyle w:val="1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2CD1A">
    <w:pPr>
      <w:pStyle w:val="1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2A5D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501B"/>
    <w:rsid w:val="02AC1724"/>
    <w:rsid w:val="02DF4D9F"/>
    <w:rsid w:val="05B17AF5"/>
    <w:rsid w:val="06180F98"/>
    <w:rsid w:val="077C1291"/>
    <w:rsid w:val="0793267E"/>
    <w:rsid w:val="08D263F5"/>
    <w:rsid w:val="0B420FC5"/>
    <w:rsid w:val="0BBF2615"/>
    <w:rsid w:val="0C605BA6"/>
    <w:rsid w:val="0C95174B"/>
    <w:rsid w:val="0EE3444F"/>
    <w:rsid w:val="0F1E7653"/>
    <w:rsid w:val="0FBA381F"/>
    <w:rsid w:val="102313C5"/>
    <w:rsid w:val="10430617"/>
    <w:rsid w:val="10BE733F"/>
    <w:rsid w:val="11E97209"/>
    <w:rsid w:val="12E82EF7"/>
    <w:rsid w:val="156D4E90"/>
    <w:rsid w:val="15DB629E"/>
    <w:rsid w:val="15DD0268"/>
    <w:rsid w:val="16013FEA"/>
    <w:rsid w:val="16385364"/>
    <w:rsid w:val="16BB6B10"/>
    <w:rsid w:val="17DE13B5"/>
    <w:rsid w:val="1A385A62"/>
    <w:rsid w:val="1BB15F50"/>
    <w:rsid w:val="1BD01CD5"/>
    <w:rsid w:val="1C4614EE"/>
    <w:rsid w:val="1CA8319C"/>
    <w:rsid w:val="1E536D83"/>
    <w:rsid w:val="1E6908EA"/>
    <w:rsid w:val="1FAA4840"/>
    <w:rsid w:val="20775393"/>
    <w:rsid w:val="21115269"/>
    <w:rsid w:val="256C6F12"/>
    <w:rsid w:val="25A019B7"/>
    <w:rsid w:val="25D96AD4"/>
    <w:rsid w:val="265B763B"/>
    <w:rsid w:val="274511BB"/>
    <w:rsid w:val="28476D2C"/>
    <w:rsid w:val="286E0106"/>
    <w:rsid w:val="2B95725D"/>
    <w:rsid w:val="2C2E62F1"/>
    <w:rsid w:val="2DC83C90"/>
    <w:rsid w:val="301B756B"/>
    <w:rsid w:val="3042134B"/>
    <w:rsid w:val="31B00838"/>
    <w:rsid w:val="3293788C"/>
    <w:rsid w:val="34406B17"/>
    <w:rsid w:val="353D7F83"/>
    <w:rsid w:val="376152A2"/>
    <w:rsid w:val="39B56902"/>
    <w:rsid w:val="3A6C1345"/>
    <w:rsid w:val="3B011574"/>
    <w:rsid w:val="3BD149BB"/>
    <w:rsid w:val="3E416431"/>
    <w:rsid w:val="40932117"/>
    <w:rsid w:val="425837A1"/>
    <w:rsid w:val="44D6606D"/>
    <w:rsid w:val="459F7507"/>
    <w:rsid w:val="45A22060"/>
    <w:rsid w:val="46F54837"/>
    <w:rsid w:val="475A1CBE"/>
    <w:rsid w:val="496156D8"/>
    <w:rsid w:val="4A586033"/>
    <w:rsid w:val="4B6B1357"/>
    <w:rsid w:val="4B717C9B"/>
    <w:rsid w:val="4B846797"/>
    <w:rsid w:val="4B9506C1"/>
    <w:rsid w:val="4BAD16CA"/>
    <w:rsid w:val="4BDC3BFA"/>
    <w:rsid w:val="4C1167EE"/>
    <w:rsid w:val="4D71482B"/>
    <w:rsid w:val="4E73675B"/>
    <w:rsid w:val="4FA40ED3"/>
    <w:rsid w:val="50A324F4"/>
    <w:rsid w:val="50FA3A0F"/>
    <w:rsid w:val="535E2FE6"/>
    <w:rsid w:val="54520EFE"/>
    <w:rsid w:val="55180816"/>
    <w:rsid w:val="56E27E56"/>
    <w:rsid w:val="57C2283E"/>
    <w:rsid w:val="5DB26EB1"/>
    <w:rsid w:val="5DF50900"/>
    <w:rsid w:val="618D4A17"/>
    <w:rsid w:val="62FF4C0A"/>
    <w:rsid w:val="63250BED"/>
    <w:rsid w:val="64153CF6"/>
    <w:rsid w:val="652C3B59"/>
    <w:rsid w:val="66966FC9"/>
    <w:rsid w:val="69D44A53"/>
    <w:rsid w:val="6AF13F41"/>
    <w:rsid w:val="6BB935B4"/>
    <w:rsid w:val="6C9841E0"/>
    <w:rsid w:val="70757FF6"/>
    <w:rsid w:val="721166AB"/>
    <w:rsid w:val="754B7577"/>
    <w:rsid w:val="76EF2D5D"/>
    <w:rsid w:val="7830063A"/>
    <w:rsid w:val="78A57DDA"/>
    <w:rsid w:val="797D7F1B"/>
    <w:rsid w:val="798832C4"/>
    <w:rsid w:val="79CB512B"/>
    <w:rsid w:val="7DC747E3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character" w:customStyle="1" w:styleId="20">
    <w:name w:val="font2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2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1492</Words>
  <Characters>1705</Characters>
  <Lines>0</Lines>
  <Paragraphs>0</Paragraphs>
  <TotalTime>25</TotalTime>
  <ScaleCrop>false</ScaleCrop>
  <LinksUpToDate>false</LinksUpToDate>
  <CharactersWithSpaces>1876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2026-04-17T01:07:00Z</dcterms:created>
  <dc:creator>hp</dc:creator>
  <cp:lastModifiedBy>胡文娟</cp:lastModifiedBy>
  <cp:lastPrinted>2026-04-20T03:03:00Z</cp:lastPrinted>
  <dcterms:modified xsi:type="dcterms:W3CDTF">2026-04-21T09:28:06Z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eyJoZGlkIjoiZDUyOWMwNWExMDI1OTZlM2E2NDVmZDQyMDdhNjIwZDQiLCJ1c2VySWQiOiI0NDcyNDA2MDkifQ==</vt:lpwstr>
  </property>
  <property fmtid="{D5CDD505-2E9C-101B-9397-08002B2CF9AE}" pid="4" name="ICV">
    <vt:lpwstr>C23E458279C34C37BBF1D548DBC42EA8_12</vt:lpwstr>
  </property>
</Properties>
</file>