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D785F">
      <w:pPr>
        <w:spacing w:line="1180" w:lineRule="exact"/>
        <w:jc w:val="center"/>
        <w:rPr>
          <w:rFonts w:ascii="方正大标宋简体" w:eastAsia="方正大标宋简体"/>
          <w:color w:val="FF0000"/>
          <w:sz w:val="114"/>
          <w:szCs w:val="114"/>
        </w:rPr>
      </w:pPr>
    </w:p>
    <w:p w14:paraId="0A2B5089">
      <w:pPr>
        <w:spacing w:line="1440" w:lineRule="exact"/>
        <w:jc w:val="distribute"/>
        <w:rPr>
          <w:rFonts w:hint="eastAsia" w:ascii="方正大标宋简体" w:hAnsi="方正大标宋简体" w:eastAsia="方正大标宋简体" w:cs="方正大标宋简体"/>
          <w:color w:val="FF0000"/>
          <w:spacing w:val="-34"/>
          <w:w w:val="42"/>
          <w:sz w:val="112"/>
          <w:szCs w:val="112"/>
          <w:lang w:val="en-US" w:eastAsia="zh-CN"/>
        </w:rPr>
      </w:pPr>
      <w:r>
        <w:rPr>
          <w:rFonts w:hint="eastAsia" w:ascii="方正大标宋简体" w:hAnsi="方正大标宋简体" w:eastAsia="方正大标宋简体" w:cs="方正大标宋简体"/>
          <w:color w:val="FF0000"/>
          <w:spacing w:val="-34"/>
          <w:w w:val="42"/>
          <w:sz w:val="112"/>
          <w:szCs w:val="112"/>
          <w:lang w:bidi="ar"/>
        </w:rPr>
        <w:t>河南省建设工程质量监督检测行业协会</w:t>
      </w:r>
      <w:r>
        <w:rPr>
          <w:rFonts w:hint="eastAsia" w:ascii="方正大标宋简体" w:hAnsi="方正大标宋简体" w:eastAsia="方正大标宋简体" w:cs="方正大标宋简体"/>
          <w:color w:val="FF0000"/>
          <w:spacing w:val="-34"/>
          <w:w w:val="42"/>
          <w:sz w:val="112"/>
          <w:szCs w:val="112"/>
          <w:lang w:eastAsia="zh-CN" w:bidi="ar"/>
        </w:rPr>
        <w:t>文件</w:t>
      </w:r>
    </w:p>
    <w:p w14:paraId="013CDC41">
      <w:pPr>
        <w:spacing w:line="440" w:lineRule="exact"/>
        <w:jc w:val="center"/>
        <w:rPr>
          <w:rFonts w:hint="eastAsia" w:ascii="仿宋" w:hAnsi="仿宋" w:eastAsia="仿宋" w:cs="仿宋"/>
          <w:sz w:val="30"/>
          <w:szCs w:val="30"/>
        </w:rPr>
      </w:pPr>
    </w:p>
    <w:p w14:paraId="6AC912B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豫建</w:t>
      </w:r>
      <w:r>
        <w:rPr>
          <w:rFonts w:hint="eastAsia" w:ascii="仿宋_GB2312" w:hAnsi="仿宋_GB2312" w:eastAsia="仿宋_GB2312" w:cs="仿宋_GB2312"/>
          <w:color w:val="000000"/>
          <w:kern w:val="21"/>
          <w:sz w:val="32"/>
          <w:szCs w:val="32"/>
          <w:lang w:bidi="ar"/>
        </w:rPr>
        <w:t>检</w:t>
      </w:r>
      <w:r>
        <w:rPr>
          <w:rFonts w:hint="eastAsia" w:ascii="仿宋_GB2312" w:hAnsi="仿宋_GB2312" w:eastAsia="仿宋_GB2312" w:cs="仿宋_GB2312"/>
          <w:sz w:val="32"/>
          <w:szCs w:val="32"/>
          <w:lang w:bidi="ar"/>
        </w:rPr>
        <w:t>协</w:t>
      </w:r>
      <w:r>
        <w:rPr>
          <w:rFonts w:hint="eastAsia" w:ascii="仿宋_GB2312" w:hAnsi="宋体" w:eastAsia="仿宋_GB2312" w:cs="宋体"/>
          <w:sz w:val="32"/>
          <w:szCs w:val="32"/>
          <w:lang w:bidi="ar"/>
        </w:rPr>
        <w:t>〔202</w:t>
      </w:r>
      <w:r>
        <w:rPr>
          <w:rFonts w:hint="eastAsia" w:ascii="仿宋_GB2312" w:hAnsi="宋体" w:eastAsia="仿宋_GB2312" w:cs="宋体"/>
          <w:sz w:val="32"/>
          <w:szCs w:val="32"/>
          <w:lang w:val="en-US" w:eastAsia="zh-CN" w:bidi="ar"/>
        </w:rPr>
        <w:t>5</w:t>
      </w:r>
      <w:r>
        <w:rPr>
          <w:rFonts w:hint="eastAsia" w:ascii="仿宋_GB2312" w:hAnsi="宋体" w:eastAsia="仿宋_GB2312" w:cs="宋体"/>
          <w:sz w:val="32"/>
          <w:szCs w:val="32"/>
          <w:lang w:bidi="ar"/>
        </w:rPr>
        <w:t>〕</w:t>
      </w:r>
      <w:r>
        <w:rPr>
          <w:rFonts w:hint="eastAsia" w:ascii="仿宋_GB2312" w:hAnsi="宋体" w:eastAsia="仿宋_GB2312" w:cs="宋体"/>
          <w:sz w:val="32"/>
          <w:szCs w:val="32"/>
          <w:lang w:val="en-US" w:eastAsia="zh-CN" w:bidi="ar"/>
        </w:rPr>
        <w:t>46</w:t>
      </w:r>
      <w:r>
        <w:rPr>
          <w:rFonts w:hint="eastAsia" w:ascii="仿宋_GB2312" w:hAnsi="仿宋_GB2312" w:eastAsia="仿宋_GB2312" w:cs="仿宋_GB2312"/>
          <w:sz w:val="32"/>
          <w:szCs w:val="32"/>
          <w:lang w:bidi="ar"/>
        </w:rPr>
        <w:t>号</w:t>
      </w:r>
    </w:p>
    <w:p w14:paraId="7930747B">
      <w:pPr>
        <w:jc w:val="center"/>
      </w:pPr>
    </w:p>
    <w:p w14:paraId="1DD7B3E6">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方正小标宋简体" w:hAnsi="方正小标宋简体" w:eastAsia="方正小标宋简体" w:cs="方正小标宋简体"/>
          <w:spacing w:val="-17"/>
          <w:sz w:val="20"/>
          <w:szCs w:val="20"/>
        </w:rPr>
      </w:pPr>
      <w:r>
        <w:rPr>
          <w:rFonts w:eastAsia="微软雅黑"/>
          <w:lang w:bidi="ar"/>
        </w:rPr>
        <mc:AlternateContent>
          <mc:Choice Requires="wps">
            <w:drawing>
              <wp:anchor distT="0" distB="0" distL="114300" distR="114300" simplePos="0" relativeHeight="251659264" behindDoc="0" locked="0" layoutInCell="1" allowOverlap="1">
                <wp:simplePos x="0" y="0"/>
                <wp:positionH relativeFrom="column">
                  <wp:posOffset>-104140</wp:posOffset>
                </wp:positionH>
                <wp:positionV relativeFrom="paragraph">
                  <wp:posOffset>29210</wp:posOffset>
                </wp:positionV>
                <wp:extent cx="5615940" cy="190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190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2pt;margin-top:2.3pt;height:0.15pt;width:442.2pt;z-index:251659264;mso-width-relative:page;mso-height-relative:page;" filled="f" stroked="t" coordsize="21600,21600" o:gfxdata="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rNlltYAAAAHAQAADwAAAAAAAAABACAAAAAiAAAAZHJzL2Rvd25yZXYueG1s&#10;UEsBAhQAFAAAAAgAh07iQCk/v3z6AQAA9gMAAA4AAAAAAAAAAQAgAAAAJQEAAGRycy9lMm9Eb2Mu&#10;eG1sUEsFBgAAAAAGAAYAWQEAAJEFAAAAAA==&#10;">
                <v:fill on="f" focussize="0,0"/>
                <v:stroke weight="1.5pt" color="#FF0000" joinstyle="round"/>
                <v:imagedata o:title=""/>
                <o:lock v:ext="edit" aspectratio="f"/>
              </v:line>
            </w:pict>
          </mc:Fallback>
        </mc:AlternateContent>
      </w:r>
    </w:p>
    <w:p w14:paraId="20DD7A10">
      <w:pPr>
        <w:widowControl/>
        <w:adjustRightInd w:val="0"/>
        <w:snapToGrid w:val="0"/>
        <w:spacing w:after="200" w:line="240" w:lineRule="auto"/>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关于印发《</w:t>
      </w:r>
      <w:r>
        <w:rPr>
          <w:rFonts w:hint="eastAsia" w:ascii="方正公文小标宋" w:hAnsi="方正公文小标宋" w:eastAsia="方正公文小标宋" w:cs="方正公文小标宋"/>
          <w:b w:val="0"/>
          <w:bCs w:val="0"/>
          <w:color w:val="auto"/>
          <w:kern w:val="0"/>
          <w:sz w:val="44"/>
          <w:szCs w:val="44"/>
        </w:rPr>
        <w:t>河南省建设工程</w:t>
      </w:r>
      <w:r>
        <w:rPr>
          <w:rFonts w:hint="eastAsia" w:ascii="方正公文小标宋" w:hAnsi="方正公文小标宋" w:eastAsia="方正公文小标宋" w:cs="方正公文小标宋"/>
          <w:b w:val="0"/>
          <w:bCs w:val="0"/>
          <w:color w:val="auto"/>
          <w:kern w:val="0"/>
          <w:sz w:val="44"/>
          <w:szCs w:val="44"/>
          <w:lang w:eastAsia="zh-CN"/>
        </w:rPr>
        <w:t>质量</w:t>
      </w:r>
      <w:r>
        <w:rPr>
          <w:rFonts w:hint="eastAsia" w:ascii="方正公文小标宋" w:hAnsi="方正公文小标宋" w:eastAsia="方正公文小标宋" w:cs="方正公文小标宋"/>
          <w:b w:val="0"/>
          <w:bCs w:val="0"/>
          <w:color w:val="auto"/>
          <w:kern w:val="0"/>
          <w:sz w:val="44"/>
          <w:szCs w:val="44"/>
        </w:rPr>
        <w:t>检测机构信用评价办法</w:t>
      </w:r>
      <w:r>
        <w:rPr>
          <w:rFonts w:hint="eastAsia" w:ascii="方正公文小标宋" w:hAnsi="方正公文小标宋" w:eastAsia="方正公文小标宋" w:cs="方正公文小标宋"/>
          <w:sz w:val="44"/>
          <w:szCs w:val="44"/>
        </w:rPr>
        <w:t>》的通知</w:t>
      </w:r>
    </w:p>
    <w:p w14:paraId="220A4564">
      <w:pPr>
        <w:rPr>
          <w:rFonts w:hint="eastAsia" w:ascii="仿宋" w:hAnsi="仿宋" w:eastAsia="仿宋" w:cs="仿宋"/>
          <w:sz w:val="36"/>
          <w:szCs w:val="36"/>
        </w:rPr>
      </w:pPr>
    </w:p>
    <w:p w14:paraId="6CF0E553">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各会员单位：</w:t>
      </w:r>
    </w:p>
    <w:p w14:paraId="3FB1F260">
      <w:pPr>
        <w:keepNext w:val="0"/>
        <w:keepLines w:val="0"/>
        <w:pageBreakBefore w:val="0"/>
        <w:widowControl/>
        <w:kinsoku/>
        <w:wordWrap/>
        <w:overflowPunct/>
        <w:topLinePunct w:val="0"/>
        <w:autoSpaceDE/>
        <w:autoSpaceDN/>
        <w:bidi w:val="0"/>
        <w:adjustRightInd w:val="0"/>
        <w:snapToGrid w:val="0"/>
        <w:spacing w:after="20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根据行业发展需求，协会秘书处对</w:t>
      </w:r>
      <w:r>
        <w:rPr>
          <w:rFonts w:hint="eastAsia" w:ascii="仿宋" w:hAnsi="仿宋" w:eastAsia="仿宋" w:cs="仿宋"/>
          <w:sz w:val="32"/>
          <w:szCs w:val="32"/>
        </w:rPr>
        <w:t>《河南省建设工程检测机构信用评价办法（试行）》</w:t>
      </w:r>
      <w:r>
        <w:rPr>
          <w:rFonts w:hint="eastAsia" w:ascii="仿宋" w:hAnsi="仿宋" w:eastAsia="仿宋" w:cs="仿宋"/>
          <w:color w:val="auto"/>
          <w:kern w:val="0"/>
          <w:sz w:val="32"/>
          <w:szCs w:val="32"/>
          <w:lang w:val="en-US" w:eastAsia="zh-CN"/>
        </w:rPr>
        <w:t>（豫建检协[2023]21号）</w:t>
      </w:r>
      <w:r>
        <w:rPr>
          <w:rFonts w:hint="eastAsia" w:ascii="仿宋" w:hAnsi="仿宋" w:eastAsia="仿宋" w:cs="仿宋"/>
          <w:sz w:val="32"/>
          <w:szCs w:val="32"/>
          <w:lang w:val="en-US" w:eastAsia="zh-CN"/>
        </w:rPr>
        <w:t>进行了修订</w:t>
      </w:r>
      <w:r>
        <w:rPr>
          <w:rFonts w:hint="eastAsia" w:ascii="仿宋" w:hAnsi="仿宋" w:eastAsia="仿宋" w:cs="仿宋"/>
          <w:sz w:val="32"/>
          <w:szCs w:val="32"/>
        </w:rPr>
        <w:t>，</w:t>
      </w:r>
      <w:r>
        <w:rPr>
          <w:rFonts w:hint="eastAsia" w:ascii="仿宋" w:hAnsi="仿宋" w:eastAsia="仿宋" w:cs="仿宋"/>
          <w:sz w:val="32"/>
          <w:szCs w:val="32"/>
          <w:lang w:val="en-US" w:eastAsia="zh-CN"/>
        </w:rPr>
        <w:t>修订后的</w:t>
      </w:r>
      <w:r>
        <w:rPr>
          <w:rFonts w:hint="eastAsia" w:ascii="仿宋" w:hAnsi="仿宋" w:eastAsia="仿宋" w:cs="仿宋"/>
          <w:sz w:val="32"/>
          <w:szCs w:val="32"/>
          <w:lang w:eastAsia="zh-CN"/>
        </w:rPr>
        <w:t>《</w:t>
      </w:r>
      <w:r>
        <w:rPr>
          <w:rFonts w:hint="eastAsia" w:ascii="仿宋" w:hAnsi="仿宋" w:eastAsia="仿宋" w:cs="仿宋"/>
          <w:b w:val="0"/>
          <w:bCs w:val="0"/>
          <w:color w:val="auto"/>
          <w:kern w:val="0"/>
          <w:sz w:val="32"/>
          <w:szCs w:val="32"/>
        </w:rPr>
        <w:t>河南省建设工程</w:t>
      </w:r>
      <w:r>
        <w:rPr>
          <w:rFonts w:hint="eastAsia" w:ascii="仿宋" w:hAnsi="仿宋" w:eastAsia="仿宋" w:cs="仿宋"/>
          <w:b w:val="0"/>
          <w:bCs w:val="0"/>
          <w:color w:val="auto"/>
          <w:kern w:val="0"/>
          <w:sz w:val="32"/>
          <w:szCs w:val="32"/>
          <w:lang w:eastAsia="zh-CN"/>
        </w:rPr>
        <w:t>质量</w:t>
      </w:r>
      <w:r>
        <w:rPr>
          <w:rFonts w:hint="eastAsia" w:ascii="仿宋" w:hAnsi="仿宋" w:eastAsia="仿宋" w:cs="仿宋"/>
          <w:b w:val="0"/>
          <w:bCs w:val="0"/>
          <w:color w:val="auto"/>
          <w:kern w:val="0"/>
          <w:sz w:val="32"/>
          <w:szCs w:val="32"/>
        </w:rPr>
        <w:t>检测机构信用评价办法</w:t>
      </w:r>
      <w:r>
        <w:rPr>
          <w:rFonts w:hint="eastAsia" w:ascii="仿宋" w:hAnsi="仿宋" w:eastAsia="仿宋" w:cs="仿宋"/>
          <w:sz w:val="32"/>
          <w:szCs w:val="32"/>
          <w:lang w:eastAsia="zh-CN"/>
        </w:rPr>
        <w:t>》</w:t>
      </w:r>
      <w:r>
        <w:rPr>
          <w:rFonts w:hint="eastAsia" w:ascii="仿宋" w:hAnsi="仿宋" w:eastAsia="仿宋" w:cs="仿宋"/>
          <w:sz w:val="32"/>
          <w:szCs w:val="32"/>
        </w:rPr>
        <w:t>已由河南省建设工程质量监督检测行业协会常务理事会审议通过。现印发给你们，请认真学习贯彻执行。</w:t>
      </w:r>
    </w:p>
    <w:p w14:paraId="06D99B86">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sz w:val="32"/>
          <w:szCs w:val="32"/>
        </w:rPr>
      </w:pPr>
    </w:p>
    <w:p w14:paraId="592F2C62">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sz w:val="32"/>
          <w:szCs w:val="32"/>
        </w:rPr>
      </w:pPr>
      <w:bookmarkStart w:id="1" w:name="_GoBack"/>
      <w:bookmarkEnd w:id="1"/>
      <w:r>
        <w:rPr>
          <w:rFonts w:hint="eastAsia" w:ascii="仿宋" w:hAnsi="仿宋" w:eastAsia="仿宋" w:cs="仿宋"/>
          <w:sz w:val="32"/>
          <w:szCs w:val="32"/>
        </w:rPr>
        <w:t>附件：《河南省建设工程</w:t>
      </w:r>
      <w:r>
        <w:rPr>
          <w:rFonts w:hint="eastAsia" w:ascii="仿宋" w:hAnsi="仿宋" w:eastAsia="仿宋" w:cs="仿宋"/>
          <w:sz w:val="32"/>
          <w:szCs w:val="32"/>
          <w:lang w:val="en-US" w:eastAsia="zh-CN"/>
        </w:rPr>
        <w:t>质量</w:t>
      </w:r>
      <w:r>
        <w:rPr>
          <w:rFonts w:hint="eastAsia" w:ascii="仿宋" w:hAnsi="仿宋" w:eastAsia="仿宋" w:cs="仿宋"/>
          <w:sz w:val="32"/>
          <w:szCs w:val="32"/>
        </w:rPr>
        <w:t>检测机构信用评价办法》</w:t>
      </w:r>
    </w:p>
    <w:p w14:paraId="05DDE9E4">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sz w:val="32"/>
          <w:szCs w:val="32"/>
        </w:rPr>
      </w:pPr>
    </w:p>
    <w:p w14:paraId="0909C392">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sz w:val="32"/>
          <w:szCs w:val="32"/>
          <w:lang w:eastAsia="zh-CN"/>
        </w:rPr>
      </w:pPr>
    </w:p>
    <w:p w14:paraId="759B3E6D">
      <w:pPr>
        <w:keepNext w:val="0"/>
        <w:keepLines w:val="0"/>
        <w:pageBreakBefore w:val="0"/>
        <w:kinsoku/>
        <w:wordWrap/>
        <w:overflowPunct/>
        <w:topLinePunct w:val="0"/>
        <w:autoSpaceDE/>
        <w:autoSpaceDN/>
        <w:bidi w:val="0"/>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p>
    <w:p w14:paraId="31D33C8D">
      <w:pPr>
        <w:keepNext w:val="0"/>
        <w:keepLines w:val="0"/>
        <w:pageBreakBefore w:val="0"/>
        <w:kinsoku/>
        <w:wordWrap/>
        <w:overflowPunct/>
        <w:topLinePunct w:val="0"/>
        <w:autoSpaceDE/>
        <w:autoSpaceDN/>
        <w:bidi w:val="0"/>
        <w:spacing w:line="600" w:lineRule="exact"/>
        <w:jc w:val="right"/>
        <w:textAlignment w:val="auto"/>
        <w:rPr>
          <w:rFonts w:hint="eastAsia" w:ascii="仿宋" w:hAnsi="仿宋" w:eastAsia="仿宋" w:cs="仿宋"/>
          <w:sz w:val="32"/>
          <w:szCs w:val="32"/>
        </w:rPr>
      </w:pPr>
    </w:p>
    <w:p w14:paraId="527F8CBD">
      <w:pPr>
        <w:widowControl/>
        <w:adjustRightInd w:val="0"/>
        <w:snapToGrid w:val="0"/>
        <w:spacing w:after="200" w:line="220" w:lineRule="atLeast"/>
        <w:jc w:val="left"/>
        <w:rPr>
          <w:rFonts w:hint="eastAsia" w:ascii="仿宋" w:hAnsi="仿宋" w:eastAsia="仿宋" w:cs="仿宋"/>
          <w:color w:val="auto"/>
          <w:kern w:val="0"/>
          <w:sz w:val="28"/>
          <w:szCs w:val="28"/>
          <w:lang w:val="en-US" w:eastAsia="zh-CN"/>
        </w:rPr>
      </w:pPr>
    </w:p>
    <w:p w14:paraId="1C2FFE71">
      <w:pPr>
        <w:widowControl/>
        <w:adjustRightInd w:val="0"/>
        <w:snapToGrid w:val="0"/>
        <w:spacing w:after="200" w:line="240" w:lineRule="auto"/>
        <w:jc w:val="left"/>
        <w:rPr>
          <w:rFonts w:hint="eastAsia" w:ascii="方正公文小标宋" w:hAnsi="方正公文小标宋" w:eastAsia="方正公文小标宋" w:cs="方正公文小标宋"/>
          <w:b w:val="0"/>
          <w:bCs w:val="0"/>
          <w:color w:val="auto"/>
          <w:kern w:val="0"/>
          <w:sz w:val="44"/>
          <w:szCs w:val="44"/>
        </w:rPr>
      </w:pPr>
      <w:r>
        <w:rPr>
          <w:rFonts w:hint="eastAsia" w:ascii="仿宋" w:hAnsi="仿宋" w:eastAsia="仿宋" w:cs="仿宋"/>
          <w:sz w:val="32"/>
          <w:szCs w:val="32"/>
        </w:rPr>
        <w:t>附件</w:t>
      </w:r>
    </w:p>
    <w:p w14:paraId="0BE01AE4">
      <w:pPr>
        <w:widowControl/>
        <w:adjustRightInd w:val="0"/>
        <w:snapToGrid w:val="0"/>
        <w:spacing w:after="200" w:line="240" w:lineRule="auto"/>
        <w:jc w:val="center"/>
        <w:rPr>
          <w:rFonts w:hint="eastAsia" w:ascii="方正公文小标宋" w:hAnsi="方正公文小标宋" w:eastAsia="方正公文小标宋" w:cs="方正公文小标宋"/>
          <w:b w:val="0"/>
          <w:bCs w:val="0"/>
          <w:color w:val="auto"/>
          <w:kern w:val="0"/>
          <w:sz w:val="44"/>
          <w:szCs w:val="44"/>
        </w:rPr>
      </w:pPr>
      <w:r>
        <w:rPr>
          <w:rFonts w:hint="eastAsia" w:ascii="方正公文小标宋" w:hAnsi="方正公文小标宋" w:eastAsia="方正公文小标宋" w:cs="方正公文小标宋"/>
          <w:b w:val="0"/>
          <w:bCs w:val="0"/>
          <w:color w:val="auto"/>
          <w:kern w:val="0"/>
          <w:sz w:val="44"/>
          <w:szCs w:val="44"/>
        </w:rPr>
        <w:t>河南省建设工程</w:t>
      </w:r>
      <w:r>
        <w:rPr>
          <w:rFonts w:hint="eastAsia" w:ascii="方正公文小标宋" w:hAnsi="方正公文小标宋" w:eastAsia="方正公文小标宋" w:cs="方正公文小标宋"/>
          <w:b w:val="0"/>
          <w:bCs w:val="0"/>
          <w:color w:val="auto"/>
          <w:kern w:val="0"/>
          <w:sz w:val="44"/>
          <w:szCs w:val="44"/>
          <w:lang w:eastAsia="zh-CN"/>
        </w:rPr>
        <w:t>质量</w:t>
      </w:r>
      <w:r>
        <w:rPr>
          <w:rFonts w:hint="eastAsia" w:ascii="方正公文小标宋" w:hAnsi="方正公文小标宋" w:eastAsia="方正公文小标宋" w:cs="方正公文小标宋"/>
          <w:b w:val="0"/>
          <w:bCs w:val="0"/>
          <w:color w:val="auto"/>
          <w:kern w:val="0"/>
          <w:sz w:val="44"/>
          <w:szCs w:val="44"/>
        </w:rPr>
        <w:t>检测机构信用评价办法</w:t>
      </w:r>
    </w:p>
    <w:p w14:paraId="31E58B60">
      <w:pPr>
        <w:widowControl/>
        <w:adjustRightInd w:val="0"/>
        <w:snapToGrid w:val="0"/>
        <w:spacing w:after="200" w:line="240" w:lineRule="auto"/>
        <w:jc w:val="left"/>
        <w:rPr>
          <w:rFonts w:hint="eastAsia" w:ascii="仿宋" w:hAnsi="仿宋" w:eastAsia="仿宋" w:cs="仿宋"/>
          <w:color w:val="auto"/>
          <w:kern w:val="0"/>
          <w:sz w:val="32"/>
          <w:szCs w:val="32"/>
        </w:rPr>
      </w:pPr>
    </w:p>
    <w:p w14:paraId="33DF7F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600" w:lineRule="exact"/>
        <w:ind w:left="0" w:right="0"/>
        <w:jc w:val="center"/>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第一章    总 则</w:t>
      </w:r>
    </w:p>
    <w:p w14:paraId="3EA9C18D">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第一条</w:t>
      </w:r>
      <w:r>
        <w:rPr>
          <w:rFonts w:hint="eastAsia" w:ascii="仿宋" w:hAnsi="仿宋" w:eastAsia="仿宋" w:cs="仿宋"/>
          <w:color w:val="auto"/>
          <w:kern w:val="0"/>
          <w:sz w:val="32"/>
          <w:szCs w:val="32"/>
        </w:rPr>
        <w:t xml:space="preserve">  为贯彻落实中央关于健全社会信用体系的要求，增强行业信用意识，加强行业自律</w:t>
      </w:r>
      <w:r>
        <w:rPr>
          <w:rFonts w:hint="eastAsia" w:ascii="仿宋" w:hAnsi="仿宋" w:eastAsia="仿宋" w:cs="仿宋"/>
          <w:color w:val="auto"/>
          <w:kern w:val="0"/>
          <w:sz w:val="32"/>
          <w:szCs w:val="32"/>
          <w:lang w:eastAsia="zh-CN"/>
        </w:rPr>
        <w:t>，规范行业信用评价工作</w:t>
      </w:r>
      <w:r>
        <w:rPr>
          <w:rFonts w:hint="eastAsia" w:ascii="仿宋" w:hAnsi="仿宋" w:eastAsia="仿宋" w:cs="仿宋"/>
          <w:color w:val="auto"/>
          <w:kern w:val="0"/>
          <w:sz w:val="32"/>
          <w:szCs w:val="32"/>
        </w:rPr>
        <w:t>，推动河南省建设工程</w:t>
      </w:r>
      <w:r>
        <w:rPr>
          <w:rFonts w:hint="eastAsia" w:ascii="仿宋" w:hAnsi="仿宋" w:eastAsia="仿宋" w:cs="仿宋"/>
          <w:color w:val="auto"/>
          <w:kern w:val="0"/>
          <w:sz w:val="32"/>
          <w:szCs w:val="32"/>
          <w:lang w:val="en-US" w:eastAsia="zh-CN"/>
        </w:rPr>
        <w:t>质量</w:t>
      </w:r>
      <w:r>
        <w:rPr>
          <w:rFonts w:hint="eastAsia" w:ascii="仿宋" w:hAnsi="仿宋" w:eastAsia="仿宋" w:cs="仿宋"/>
          <w:color w:val="auto"/>
          <w:kern w:val="0"/>
          <w:sz w:val="32"/>
          <w:szCs w:val="32"/>
        </w:rPr>
        <w:t>检测行业诚信体系建设</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参考</w:t>
      </w:r>
      <w:r>
        <w:rPr>
          <w:rFonts w:hint="eastAsia" w:ascii="仿宋" w:hAnsi="仿宋" w:eastAsia="仿宋" w:cs="仿宋"/>
          <w:color w:val="auto"/>
          <w:kern w:val="0"/>
          <w:sz w:val="32"/>
          <w:szCs w:val="32"/>
          <w:lang w:eastAsia="zh-CN"/>
        </w:rPr>
        <w:t>中国建筑业协会《建设工程质量检测机构信用评价实施细则》、《建设工程质量检验检测机构信用评价标准》（T/CECS 1245-2023）等有关规定</w:t>
      </w:r>
      <w:r>
        <w:rPr>
          <w:rFonts w:hint="eastAsia" w:ascii="仿宋" w:hAnsi="仿宋" w:eastAsia="仿宋" w:cs="仿宋"/>
          <w:color w:val="auto"/>
          <w:kern w:val="0"/>
          <w:sz w:val="32"/>
          <w:szCs w:val="32"/>
        </w:rPr>
        <w:t>，制定本办法。</w:t>
      </w:r>
    </w:p>
    <w:p w14:paraId="5D932E33">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第二条</w:t>
      </w:r>
      <w:r>
        <w:rPr>
          <w:rFonts w:hint="eastAsia" w:ascii="仿宋" w:hAnsi="仿宋" w:eastAsia="仿宋" w:cs="仿宋"/>
          <w:color w:val="auto"/>
          <w:kern w:val="0"/>
          <w:sz w:val="32"/>
          <w:szCs w:val="32"/>
        </w:rPr>
        <w:t xml:space="preserve">  本办法适用于具有独立法人资格</w:t>
      </w:r>
      <w:r>
        <w:rPr>
          <w:rFonts w:hint="eastAsia" w:ascii="仿宋" w:hAnsi="仿宋" w:eastAsia="仿宋" w:cs="仿宋"/>
          <w:color w:val="auto"/>
          <w:kern w:val="0"/>
          <w:sz w:val="32"/>
          <w:szCs w:val="32"/>
          <w:lang w:val="en-US" w:eastAsia="zh-CN"/>
        </w:rPr>
        <w:t>且为</w:t>
      </w:r>
      <w:r>
        <w:rPr>
          <w:rFonts w:hint="eastAsia" w:ascii="仿宋" w:hAnsi="仿宋" w:eastAsia="仿宋" w:cs="仿宋"/>
          <w:color w:val="auto"/>
          <w:kern w:val="0"/>
          <w:sz w:val="32"/>
          <w:szCs w:val="32"/>
        </w:rPr>
        <w:t>河南省建设工程质量监督检测行业协会（以下简称协会）</w:t>
      </w:r>
      <w:r>
        <w:rPr>
          <w:rFonts w:hint="eastAsia" w:ascii="仿宋" w:hAnsi="仿宋" w:eastAsia="仿宋" w:cs="仿宋"/>
          <w:color w:val="auto"/>
          <w:kern w:val="0"/>
          <w:sz w:val="32"/>
          <w:szCs w:val="32"/>
          <w:lang w:val="en-US" w:eastAsia="zh-CN"/>
        </w:rPr>
        <w:t>会员单位</w:t>
      </w:r>
      <w:r>
        <w:rPr>
          <w:rFonts w:hint="eastAsia" w:ascii="仿宋" w:hAnsi="仿宋" w:eastAsia="仿宋" w:cs="仿宋"/>
          <w:color w:val="auto"/>
          <w:kern w:val="0"/>
          <w:sz w:val="32"/>
          <w:szCs w:val="32"/>
          <w:lang w:eastAsia="zh-CN"/>
        </w:rPr>
        <w:t>的</w:t>
      </w:r>
      <w:r>
        <w:rPr>
          <w:rFonts w:hint="eastAsia" w:ascii="仿宋" w:hAnsi="仿宋" w:eastAsia="仿宋" w:cs="仿宋"/>
          <w:color w:val="auto"/>
          <w:kern w:val="0"/>
          <w:sz w:val="32"/>
          <w:szCs w:val="32"/>
        </w:rPr>
        <w:t>建设工程质量检测机构</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以下简称检测机构</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信用评价工作。</w:t>
      </w:r>
    </w:p>
    <w:p w14:paraId="60CABB7F">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申报AAA级信用的</w:t>
      </w:r>
      <w:r>
        <w:rPr>
          <w:rFonts w:hint="eastAsia" w:ascii="仿宋" w:hAnsi="仿宋" w:eastAsia="仿宋" w:cs="仿宋"/>
          <w:color w:val="auto"/>
          <w:kern w:val="0"/>
          <w:sz w:val="32"/>
          <w:szCs w:val="32"/>
        </w:rPr>
        <w:t>检测机构</w:t>
      </w:r>
      <w:r>
        <w:rPr>
          <w:rFonts w:hint="eastAsia" w:ascii="仿宋" w:hAnsi="仿宋" w:eastAsia="仿宋" w:cs="仿宋"/>
          <w:color w:val="auto"/>
          <w:kern w:val="0"/>
          <w:sz w:val="32"/>
          <w:szCs w:val="32"/>
          <w:lang w:val="en-US" w:eastAsia="zh-CN"/>
        </w:rPr>
        <w:t>需</w:t>
      </w:r>
      <w:r>
        <w:rPr>
          <w:rFonts w:hint="eastAsia" w:ascii="仿宋" w:hAnsi="仿宋" w:eastAsia="仿宋" w:cs="仿宋"/>
          <w:color w:val="auto"/>
          <w:kern w:val="0"/>
          <w:sz w:val="32"/>
          <w:szCs w:val="32"/>
        </w:rPr>
        <w:t>取得</w:t>
      </w:r>
      <w:r>
        <w:rPr>
          <w:rFonts w:hint="eastAsia" w:ascii="仿宋" w:hAnsi="仿宋" w:eastAsia="仿宋" w:cs="仿宋"/>
          <w:color w:val="auto"/>
          <w:kern w:val="0"/>
          <w:sz w:val="32"/>
          <w:szCs w:val="32"/>
          <w:lang w:eastAsia="zh-CN"/>
        </w:rPr>
        <w:t>三个（</w:t>
      </w:r>
      <w:r>
        <w:rPr>
          <w:rFonts w:hint="eastAsia" w:ascii="仿宋" w:hAnsi="仿宋" w:eastAsia="仿宋" w:cs="仿宋"/>
          <w:color w:val="auto"/>
          <w:kern w:val="0"/>
          <w:sz w:val="32"/>
          <w:szCs w:val="32"/>
          <w:lang w:val="en-US" w:eastAsia="zh-CN"/>
        </w:rPr>
        <w:t>含</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以上专项</w:t>
      </w:r>
      <w:r>
        <w:rPr>
          <w:rFonts w:hint="eastAsia" w:ascii="仿宋" w:hAnsi="仿宋" w:eastAsia="仿宋" w:cs="仿宋"/>
          <w:color w:val="auto"/>
          <w:kern w:val="0"/>
          <w:sz w:val="32"/>
          <w:szCs w:val="32"/>
        </w:rPr>
        <w:t>资质</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其中开展工程鉴定业务的检测机构还需通过协会的工程鉴定机构能力评定。</w:t>
      </w:r>
    </w:p>
    <w:p w14:paraId="65F04C44">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第三条</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eastAsia="zh-CN"/>
        </w:rPr>
        <w:t>检测机构</w:t>
      </w:r>
      <w:r>
        <w:rPr>
          <w:rFonts w:hint="eastAsia" w:ascii="仿宋" w:hAnsi="仿宋" w:eastAsia="仿宋" w:cs="仿宋"/>
          <w:color w:val="auto"/>
          <w:kern w:val="0"/>
          <w:sz w:val="32"/>
          <w:szCs w:val="32"/>
        </w:rPr>
        <w:t>信用评价</w:t>
      </w:r>
      <w:r>
        <w:rPr>
          <w:rFonts w:hint="eastAsia" w:ascii="仿宋" w:hAnsi="仿宋" w:eastAsia="仿宋" w:cs="仿宋"/>
          <w:color w:val="auto"/>
          <w:kern w:val="0"/>
          <w:sz w:val="32"/>
          <w:szCs w:val="32"/>
          <w:lang w:eastAsia="zh-CN"/>
        </w:rPr>
        <w:t>工作</w:t>
      </w:r>
      <w:r>
        <w:rPr>
          <w:rFonts w:hint="eastAsia" w:ascii="仿宋" w:hAnsi="仿宋" w:eastAsia="仿宋" w:cs="仿宋"/>
          <w:color w:val="auto"/>
          <w:kern w:val="0"/>
          <w:sz w:val="32"/>
          <w:szCs w:val="32"/>
        </w:rPr>
        <w:t>遵循为企业服务、</w:t>
      </w:r>
      <w:r>
        <w:rPr>
          <w:rFonts w:hint="eastAsia" w:ascii="仿宋" w:hAnsi="仿宋" w:eastAsia="仿宋" w:cs="仿宋"/>
          <w:color w:val="auto"/>
          <w:kern w:val="0"/>
          <w:sz w:val="32"/>
          <w:szCs w:val="32"/>
          <w:lang w:eastAsia="zh-CN"/>
        </w:rPr>
        <w:t>非营利</w:t>
      </w:r>
      <w:r>
        <w:rPr>
          <w:rFonts w:hint="eastAsia" w:ascii="仿宋" w:hAnsi="仿宋" w:eastAsia="仿宋" w:cs="仿宋"/>
          <w:color w:val="auto"/>
          <w:kern w:val="0"/>
          <w:sz w:val="32"/>
          <w:szCs w:val="32"/>
        </w:rPr>
        <w:t>和自愿</w:t>
      </w:r>
      <w:r>
        <w:rPr>
          <w:rFonts w:hint="eastAsia" w:ascii="仿宋" w:hAnsi="仿宋" w:eastAsia="仿宋" w:cs="仿宋"/>
          <w:color w:val="auto"/>
          <w:kern w:val="0"/>
          <w:sz w:val="32"/>
          <w:szCs w:val="32"/>
          <w:lang w:eastAsia="zh-CN"/>
        </w:rPr>
        <w:t>、客观</w:t>
      </w:r>
      <w:r>
        <w:rPr>
          <w:rFonts w:hint="eastAsia" w:ascii="仿宋" w:hAnsi="仿宋" w:eastAsia="仿宋" w:cs="仿宋"/>
          <w:color w:val="auto"/>
          <w:kern w:val="0"/>
          <w:sz w:val="32"/>
          <w:szCs w:val="32"/>
        </w:rPr>
        <w:t>、公开、公正的原则。实行标准统一、量化考核、动态监管、社会监督的评价</w:t>
      </w:r>
      <w:r>
        <w:rPr>
          <w:rFonts w:hint="eastAsia" w:ascii="仿宋" w:hAnsi="仿宋" w:eastAsia="仿宋" w:cs="仿宋"/>
          <w:color w:val="auto"/>
          <w:kern w:val="0"/>
          <w:sz w:val="32"/>
          <w:szCs w:val="32"/>
          <w:lang w:eastAsia="zh-CN"/>
        </w:rPr>
        <w:t>机制</w:t>
      </w:r>
      <w:r>
        <w:rPr>
          <w:rFonts w:hint="eastAsia" w:ascii="仿宋" w:hAnsi="仿宋" w:eastAsia="仿宋" w:cs="仿宋"/>
          <w:color w:val="auto"/>
          <w:kern w:val="0"/>
          <w:sz w:val="32"/>
          <w:szCs w:val="32"/>
        </w:rPr>
        <w:t>。</w:t>
      </w:r>
    </w:p>
    <w:p w14:paraId="5C6DF46F">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第四条</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协会</w:t>
      </w:r>
      <w:r>
        <w:rPr>
          <w:rFonts w:hint="eastAsia" w:ascii="仿宋" w:hAnsi="仿宋" w:eastAsia="仿宋" w:cs="仿宋"/>
          <w:color w:val="auto"/>
          <w:kern w:val="0"/>
          <w:sz w:val="32"/>
          <w:szCs w:val="32"/>
        </w:rPr>
        <w:t>专家委员会</w:t>
      </w:r>
      <w:r>
        <w:rPr>
          <w:rFonts w:hint="eastAsia" w:ascii="仿宋" w:hAnsi="仿宋" w:eastAsia="仿宋" w:cs="仿宋"/>
          <w:color w:val="auto"/>
          <w:kern w:val="0"/>
          <w:sz w:val="32"/>
          <w:szCs w:val="32"/>
          <w:lang w:eastAsia="zh-CN"/>
        </w:rPr>
        <w:t>负责</w:t>
      </w:r>
      <w:r>
        <w:rPr>
          <w:rFonts w:hint="eastAsia" w:ascii="仿宋" w:hAnsi="仿宋" w:eastAsia="仿宋" w:cs="仿宋"/>
          <w:color w:val="auto"/>
          <w:kern w:val="0"/>
          <w:sz w:val="32"/>
          <w:szCs w:val="32"/>
          <w:lang w:val="en-US" w:eastAsia="zh-CN"/>
        </w:rPr>
        <w:t>检测机构</w:t>
      </w:r>
      <w:r>
        <w:rPr>
          <w:rFonts w:hint="eastAsia" w:ascii="仿宋" w:hAnsi="仿宋" w:eastAsia="仿宋" w:cs="仿宋"/>
          <w:color w:val="auto"/>
          <w:kern w:val="0"/>
          <w:sz w:val="32"/>
          <w:szCs w:val="32"/>
        </w:rPr>
        <w:t>信用评价工作</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协会秘书处</w:t>
      </w:r>
      <w:r>
        <w:rPr>
          <w:rFonts w:hint="eastAsia" w:ascii="仿宋" w:hAnsi="仿宋" w:eastAsia="仿宋" w:cs="仿宋"/>
          <w:color w:val="auto"/>
          <w:kern w:val="0"/>
          <w:sz w:val="32"/>
          <w:szCs w:val="32"/>
          <w:lang w:val="en-US" w:eastAsia="zh-CN"/>
        </w:rPr>
        <w:t>承担</w:t>
      </w:r>
      <w:r>
        <w:rPr>
          <w:rFonts w:hint="eastAsia" w:ascii="仿宋" w:hAnsi="仿宋" w:eastAsia="仿宋" w:cs="仿宋"/>
          <w:color w:val="auto"/>
          <w:kern w:val="0"/>
          <w:sz w:val="32"/>
          <w:szCs w:val="32"/>
          <w:lang w:eastAsia="zh-CN"/>
        </w:rPr>
        <w:t>具体</w:t>
      </w:r>
      <w:r>
        <w:rPr>
          <w:rFonts w:hint="eastAsia" w:ascii="仿宋" w:hAnsi="仿宋" w:eastAsia="仿宋" w:cs="仿宋"/>
          <w:color w:val="auto"/>
          <w:kern w:val="0"/>
          <w:sz w:val="32"/>
          <w:szCs w:val="32"/>
          <w:lang w:val="en-US" w:eastAsia="zh-CN"/>
        </w:rPr>
        <w:t>事务性</w:t>
      </w:r>
      <w:r>
        <w:rPr>
          <w:rFonts w:hint="eastAsia" w:ascii="仿宋" w:hAnsi="仿宋" w:eastAsia="仿宋" w:cs="仿宋"/>
          <w:color w:val="auto"/>
          <w:kern w:val="0"/>
          <w:sz w:val="32"/>
          <w:szCs w:val="32"/>
        </w:rPr>
        <w:t>工作。</w:t>
      </w:r>
    </w:p>
    <w:p w14:paraId="56913041">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rPr>
      </w:pPr>
    </w:p>
    <w:p w14:paraId="0EAA07DE">
      <w:pPr>
        <w:keepNext w:val="0"/>
        <w:keepLines w:val="0"/>
        <w:pageBreakBefore w:val="0"/>
        <w:widowControl/>
        <w:kinsoku/>
        <w:wordWrap/>
        <w:overflowPunct/>
        <w:topLinePunct w:val="0"/>
        <w:autoSpaceDE/>
        <w:autoSpaceDN/>
        <w:bidi w:val="0"/>
        <w:adjustRightInd w:val="0"/>
        <w:snapToGrid w:val="0"/>
        <w:spacing w:line="600" w:lineRule="exact"/>
        <w:ind w:right="0" w:rightChars="0"/>
        <w:jc w:val="center"/>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第二章    信用等级标准</w:t>
      </w:r>
    </w:p>
    <w:p w14:paraId="632351D9">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第五条</w:t>
      </w:r>
      <w:r>
        <w:rPr>
          <w:rFonts w:hint="eastAsia" w:ascii="仿宋" w:hAnsi="仿宋" w:eastAsia="仿宋" w:cs="仿宋"/>
          <w:color w:val="auto"/>
          <w:kern w:val="0"/>
          <w:sz w:val="32"/>
          <w:szCs w:val="32"/>
        </w:rPr>
        <w:t xml:space="preserve">  AAA级信用</w:t>
      </w:r>
      <w:r>
        <w:rPr>
          <w:rFonts w:hint="eastAsia" w:ascii="仿宋" w:hAnsi="仿宋" w:eastAsia="仿宋" w:cs="仿宋"/>
          <w:color w:val="auto"/>
          <w:kern w:val="0"/>
          <w:sz w:val="32"/>
          <w:szCs w:val="32"/>
          <w:lang w:eastAsia="zh-CN"/>
        </w:rPr>
        <w:t>等级</w:t>
      </w:r>
      <w:r>
        <w:rPr>
          <w:rFonts w:hint="eastAsia" w:ascii="仿宋" w:hAnsi="仿宋" w:eastAsia="仿宋" w:cs="仿宋"/>
          <w:color w:val="auto"/>
          <w:kern w:val="0"/>
          <w:sz w:val="32"/>
          <w:szCs w:val="32"/>
        </w:rPr>
        <w:t>标准为：受信</w:t>
      </w:r>
      <w:r>
        <w:rPr>
          <w:rFonts w:hint="eastAsia" w:ascii="仿宋" w:hAnsi="仿宋" w:eastAsia="仿宋" w:cs="仿宋"/>
          <w:color w:val="auto"/>
          <w:kern w:val="0"/>
          <w:sz w:val="32"/>
          <w:szCs w:val="32"/>
          <w:lang w:val="en-US" w:eastAsia="zh-CN"/>
        </w:rPr>
        <w:t>机构</w:t>
      </w:r>
      <w:r>
        <w:rPr>
          <w:rFonts w:hint="eastAsia" w:ascii="仿宋" w:hAnsi="仿宋" w:eastAsia="仿宋" w:cs="仿宋"/>
          <w:color w:val="auto"/>
          <w:kern w:val="0"/>
          <w:sz w:val="32"/>
          <w:szCs w:val="32"/>
        </w:rPr>
        <w:t>诚信度</w:t>
      </w:r>
      <w:r>
        <w:rPr>
          <w:rFonts w:hint="eastAsia" w:ascii="仿宋" w:hAnsi="仿宋" w:eastAsia="仿宋" w:cs="仿宋"/>
          <w:color w:val="auto"/>
          <w:kern w:val="0"/>
          <w:sz w:val="32"/>
          <w:szCs w:val="32"/>
          <w:lang w:val="en-US" w:eastAsia="zh-CN"/>
        </w:rPr>
        <w:t>很</w:t>
      </w:r>
      <w:r>
        <w:rPr>
          <w:rFonts w:hint="eastAsia" w:ascii="仿宋" w:hAnsi="仿宋" w:eastAsia="仿宋" w:cs="仿宋"/>
          <w:color w:val="auto"/>
          <w:kern w:val="0"/>
          <w:sz w:val="32"/>
          <w:szCs w:val="32"/>
        </w:rPr>
        <w:t>高，各项指标优秀，机构素质高、诚信意识</w:t>
      </w:r>
      <w:r>
        <w:rPr>
          <w:rFonts w:hint="eastAsia" w:ascii="仿宋" w:hAnsi="仿宋" w:eastAsia="仿宋" w:cs="仿宋"/>
          <w:color w:val="auto"/>
          <w:kern w:val="0"/>
          <w:sz w:val="32"/>
          <w:szCs w:val="32"/>
          <w:lang w:val="en-US" w:eastAsia="zh-CN"/>
        </w:rPr>
        <w:t>很</w:t>
      </w:r>
      <w:r>
        <w:rPr>
          <w:rFonts w:hint="eastAsia" w:ascii="仿宋" w:hAnsi="仿宋" w:eastAsia="仿宋" w:cs="仿宋"/>
          <w:color w:val="auto"/>
          <w:kern w:val="0"/>
          <w:sz w:val="32"/>
          <w:szCs w:val="32"/>
        </w:rPr>
        <w:t>强、经营状况好、履约能力强、社会信誉</w:t>
      </w:r>
      <w:r>
        <w:rPr>
          <w:rFonts w:hint="eastAsia" w:ascii="仿宋" w:hAnsi="仿宋" w:eastAsia="仿宋" w:cs="仿宋"/>
          <w:color w:val="auto"/>
          <w:kern w:val="0"/>
          <w:sz w:val="32"/>
          <w:szCs w:val="32"/>
          <w:lang w:val="en-US" w:eastAsia="zh-CN"/>
        </w:rPr>
        <w:t>很</w:t>
      </w:r>
      <w:r>
        <w:rPr>
          <w:rFonts w:hint="eastAsia" w:ascii="仿宋" w:hAnsi="仿宋" w:eastAsia="仿宋" w:cs="仿宋"/>
          <w:color w:val="auto"/>
          <w:kern w:val="0"/>
          <w:sz w:val="32"/>
          <w:szCs w:val="32"/>
        </w:rPr>
        <w:t>好</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综合得分在90分（含）以上</w:t>
      </w:r>
      <w:r>
        <w:rPr>
          <w:rFonts w:hint="eastAsia" w:ascii="仿宋" w:hAnsi="仿宋" w:eastAsia="仿宋" w:cs="仿宋"/>
          <w:color w:val="auto"/>
          <w:kern w:val="0"/>
          <w:sz w:val="32"/>
          <w:szCs w:val="32"/>
          <w:lang w:eastAsia="zh-CN"/>
        </w:rPr>
        <w:t>，通过该分数的机构数量超过名额数量时，按</w:t>
      </w:r>
      <w:r>
        <w:rPr>
          <w:rFonts w:hint="eastAsia" w:ascii="仿宋" w:hAnsi="仿宋" w:eastAsia="仿宋" w:cs="仿宋"/>
          <w:color w:val="auto"/>
          <w:kern w:val="0"/>
          <w:sz w:val="32"/>
          <w:szCs w:val="32"/>
          <w:lang w:val="en-US" w:eastAsia="zh-CN"/>
        </w:rPr>
        <w:t>得分高低</w:t>
      </w:r>
      <w:r>
        <w:rPr>
          <w:rFonts w:hint="eastAsia" w:ascii="仿宋" w:hAnsi="仿宋" w:eastAsia="仿宋" w:cs="仿宋"/>
          <w:color w:val="auto"/>
          <w:kern w:val="0"/>
          <w:sz w:val="32"/>
          <w:szCs w:val="32"/>
          <w:lang w:eastAsia="zh-CN"/>
        </w:rPr>
        <w:t>确定</w:t>
      </w:r>
      <w:r>
        <w:rPr>
          <w:rFonts w:hint="eastAsia" w:ascii="仿宋" w:hAnsi="仿宋" w:eastAsia="仿宋" w:cs="仿宋"/>
          <w:color w:val="auto"/>
          <w:kern w:val="0"/>
          <w:sz w:val="32"/>
          <w:szCs w:val="32"/>
        </w:rPr>
        <w:t>。</w:t>
      </w:r>
    </w:p>
    <w:p w14:paraId="40621BA0">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AA级信用</w:t>
      </w:r>
      <w:r>
        <w:rPr>
          <w:rFonts w:hint="eastAsia" w:ascii="仿宋" w:hAnsi="仿宋" w:eastAsia="仿宋" w:cs="仿宋"/>
          <w:color w:val="auto"/>
          <w:kern w:val="0"/>
          <w:sz w:val="32"/>
          <w:szCs w:val="32"/>
          <w:lang w:eastAsia="zh-CN"/>
        </w:rPr>
        <w:t>等级</w:t>
      </w:r>
      <w:r>
        <w:rPr>
          <w:rFonts w:hint="eastAsia" w:ascii="仿宋" w:hAnsi="仿宋" w:eastAsia="仿宋" w:cs="仿宋"/>
          <w:color w:val="auto"/>
          <w:kern w:val="0"/>
          <w:sz w:val="32"/>
          <w:szCs w:val="32"/>
        </w:rPr>
        <w:t>标准为：受信</w:t>
      </w:r>
      <w:r>
        <w:rPr>
          <w:rFonts w:hint="eastAsia" w:ascii="仿宋" w:hAnsi="仿宋" w:eastAsia="仿宋" w:cs="仿宋"/>
          <w:color w:val="auto"/>
          <w:kern w:val="0"/>
          <w:sz w:val="32"/>
          <w:szCs w:val="32"/>
          <w:lang w:val="en-US" w:eastAsia="zh-CN"/>
        </w:rPr>
        <w:t>机构</w:t>
      </w:r>
      <w:r>
        <w:rPr>
          <w:rFonts w:hint="eastAsia" w:ascii="仿宋" w:hAnsi="仿宋" w:eastAsia="仿宋" w:cs="仿宋"/>
          <w:color w:val="auto"/>
          <w:kern w:val="0"/>
          <w:sz w:val="32"/>
          <w:szCs w:val="32"/>
        </w:rPr>
        <w:t>诚信度高，各项指标</w:t>
      </w:r>
      <w:r>
        <w:rPr>
          <w:rFonts w:hint="eastAsia" w:ascii="仿宋" w:hAnsi="仿宋" w:eastAsia="仿宋" w:cs="仿宋"/>
          <w:color w:val="auto"/>
          <w:kern w:val="0"/>
          <w:sz w:val="32"/>
          <w:szCs w:val="32"/>
          <w:lang w:val="en-US" w:eastAsia="zh-CN"/>
        </w:rPr>
        <w:t>良好</w:t>
      </w:r>
      <w:r>
        <w:rPr>
          <w:rFonts w:hint="eastAsia" w:ascii="仿宋" w:hAnsi="仿宋" w:eastAsia="仿宋" w:cs="仿宋"/>
          <w:color w:val="auto"/>
          <w:kern w:val="0"/>
          <w:sz w:val="32"/>
          <w:szCs w:val="32"/>
        </w:rPr>
        <w:t>，机构素质</w:t>
      </w:r>
      <w:r>
        <w:rPr>
          <w:rFonts w:hint="eastAsia" w:ascii="仿宋" w:hAnsi="仿宋" w:eastAsia="仿宋" w:cs="仿宋"/>
          <w:color w:val="auto"/>
          <w:kern w:val="0"/>
          <w:sz w:val="32"/>
          <w:szCs w:val="32"/>
          <w:lang w:val="en-US" w:eastAsia="zh-CN"/>
        </w:rPr>
        <w:t>较</w:t>
      </w:r>
      <w:r>
        <w:rPr>
          <w:rFonts w:hint="eastAsia" w:ascii="仿宋" w:hAnsi="仿宋" w:eastAsia="仿宋" w:cs="仿宋"/>
          <w:color w:val="auto"/>
          <w:kern w:val="0"/>
          <w:sz w:val="32"/>
          <w:szCs w:val="32"/>
        </w:rPr>
        <w:t>高、诚信意识强、经营状况</w:t>
      </w:r>
      <w:r>
        <w:rPr>
          <w:rFonts w:hint="eastAsia" w:ascii="仿宋" w:hAnsi="仿宋" w:eastAsia="仿宋" w:cs="仿宋"/>
          <w:color w:val="auto"/>
          <w:kern w:val="0"/>
          <w:sz w:val="32"/>
          <w:szCs w:val="32"/>
          <w:lang w:val="en-US" w:eastAsia="zh-CN"/>
        </w:rPr>
        <w:t>较</w:t>
      </w:r>
      <w:r>
        <w:rPr>
          <w:rFonts w:hint="eastAsia" w:ascii="仿宋" w:hAnsi="仿宋" w:eastAsia="仿宋" w:cs="仿宋"/>
          <w:color w:val="auto"/>
          <w:kern w:val="0"/>
          <w:sz w:val="32"/>
          <w:szCs w:val="32"/>
        </w:rPr>
        <w:t>好、履约能力</w:t>
      </w:r>
      <w:r>
        <w:rPr>
          <w:rFonts w:hint="eastAsia" w:ascii="仿宋" w:hAnsi="仿宋" w:eastAsia="仿宋" w:cs="仿宋"/>
          <w:color w:val="auto"/>
          <w:kern w:val="0"/>
          <w:sz w:val="32"/>
          <w:szCs w:val="32"/>
          <w:lang w:val="en-US" w:eastAsia="zh-CN"/>
        </w:rPr>
        <w:t>较</w:t>
      </w:r>
      <w:r>
        <w:rPr>
          <w:rFonts w:hint="eastAsia" w:ascii="仿宋" w:hAnsi="仿宋" w:eastAsia="仿宋" w:cs="仿宋"/>
          <w:color w:val="auto"/>
          <w:kern w:val="0"/>
          <w:sz w:val="32"/>
          <w:szCs w:val="32"/>
        </w:rPr>
        <w:t>强、社会信誉好</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综合得分在</w:t>
      </w:r>
      <w:r>
        <w:rPr>
          <w:rFonts w:hint="eastAsia" w:ascii="仿宋" w:hAnsi="仿宋" w:eastAsia="仿宋" w:cs="仿宋"/>
          <w:color w:val="auto"/>
          <w:kern w:val="0"/>
          <w:sz w:val="32"/>
          <w:szCs w:val="32"/>
          <w:lang w:val="en-US" w:eastAsia="zh-CN"/>
        </w:rPr>
        <w:t>80</w:t>
      </w:r>
      <w:r>
        <w:rPr>
          <w:rFonts w:hint="eastAsia" w:ascii="仿宋" w:hAnsi="仿宋" w:eastAsia="仿宋" w:cs="仿宋"/>
          <w:color w:val="auto"/>
          <w:kern w:val="0"/>
          <w:sz w:val="32"/>
          <w:szCs w:val="32"/>
        </w:rPr>
        <w:t>分（含）以上</w:t>
      </w:r>
      <w:r>
        <w:rPr>
          <w:rFonts w:hint="eastAsia" w:ascii="仿宋" w:hAnsi="仿宋" w:eastAsia="仿宋" w:cs="仿宋"/>
          <w:color w:val="auto"/>
          <w:kern w:val="0"/>
          <w:sz w:val="32"/>
          <w:szCs w:val="32"/>
          <w:lang w:eastAsia="zh-CN"/>
        </w:rPr>
        <w:t>，通过该分数的机构数量超过名额数量时，按</w:t>
      </w:r>
      <w:r>
        <w:rPr>
          <w:rFonts w:hint="eastAsia" w:ascii="仿宋" w:hAnsi="仿宋" w:eastAsia="仿宋" w:cs="仿宋"/>
          <w:color w:val="auto"/>
          <w:kern w:val="0"/>
          <w:sz w:val="32"/>
          <w:szCs w:val="32"/>
          <w:lang w:val="en-US" w:eastAsia="zh-CN"/>
        </w:rPr>
        <w:t>得分高低</w:t>
      </w:r>
      <w:r>
        <w:rPr>
          <w:rFonts w:hint="eastAsia" w:ascii="仿宋" w:hAnsi="仿宋" w:eastAsia="仿宋" w:cs="仿宋"/>
          <w:color w:val="auto"/>
          <w:kern w:val="0"/>
          <w:sz w:val="32"/>
          <w:szCs w:val="32"/>
          <w:lang w:eastAsia="zh-CN"/>
        </w:rPr>
        <w:t>确定</w:t>
      </w:r>
      <w:r>
        <w:rPr>
          <w:rFonts w:hint="eastAsia" w:ascii="仿宋" w:hAnsi="仿宋" w:eastAsia="仿宋" w:cs="仿宋"/>
          <w:color w:val="auto"/>
          <w:kern w:val="0"/>
          <w:sz w:val="32"/>
          <w:szCs w:val="32"/>
        </w:rPr>
        <w:t>。</w:t>
      </w:r>
    </w:p>
    <w:p w14:paraId="332FBDD3">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评价内容包括否决项</w:t>
      </w:r>
      <w:r>
        <w:rPr>
          <w:rFonts w:hint="eastAsia" w:ascii="仿宋" w:hAnsi="仿宋" w:eastAsia="仿宋" w:cs="仿宋"/>
          <w:color w:val="auto"/>
          <w:kern w:val="0"/>
          <w:sz w:val="32"/>
          <w:szCs w:val="32"/>
          <w:lang w:eastAsia="zh-CN"/>
        </w:rPr>
        <w:t>及不良行为</w:t>
      </w:r>
      <w:r>
        <w:rPr>
          <w:rFonts w:hint="eastAsia" w:ascii="仿宋" w:hAnsi="仿宋" w:eastAsia="仿宋" w:cs="仿宋"/>
          <w:color w:val="auto"/>
          <w:kern w:val="0"/>
          <w:sz w:val="32"/>
          <w:szCs w:val="32"/>
        </w:rPr>
        <w:t>、基本要求、管理要求、技术要求、经营能力、市场行为和加分项等内容。凡发现检测机构存在否决项</w:t>
      </w:r>
      <w:r>
        <w:rPr>
          <w:rFonts w:hint="eastAsia" w:ascii="仿宋" w:hAnsi="仿宋" w:eastAsia="仿宋" w:cs="仿宋"/>
          <w:color w:val="auto"/>
          <w:kern w:val="0"/>
          <w:sz w:val="32"/>
          <w:szCs w:val="32"/>
          <w:lang w:val="en-US" w:eastAsia="zh-CN"/>
        </w:rPr>
        <w:t>及不良行为（附件2）</w:t>
      </w:r>
      <w:r>
        <w:rPr>
          <w:rFonts w:hint="eastAsia" w:ascii="仿宋" w:hAnsi="仿宋" w:eastAsia="仿宋" w:cs="仿宋"/>
          <w:color w:val="auto"/>
          <w:kern w:val="0"/>
          <w:sz w:val="32"/>
          <w:szCs w:val="32"/>
        </w:rPr>
        <w:t>中的任何一项</w:t>
      </w:r>
      <w:r>
        <w:rPr>
          <w:rFonts w:hint="eastAsia" w:ascii="仿宋" w:hAnsi="仿宋" w:eastAsia="仿宋" w:cs="仿宋"/>
          <w:color w:val="auto"/>
          <w:kern w:val="0"/>
          <w:sz w:val="32"/>
          <w:szCs w:val="32"/>
          <w:lang w:val="en-US" w:eastAsia="zh-CN"/>
        </w:rPr>
        <w:t>给</w:t>
      </w:r>
      <w:r>
        <w:rPr>
          <w:rFonts w:hint="eastAsia" w:ascii="仿宋" w:hAnsi="仿宋" w:eastAsia="仿宋" w:cs="仿宋"/>
          <w:color w:val="auto"/>
          <w:kern w:val="0"/>
          <w:sz w:val="32"/>
          <w:szCs w:val="32"/>
        </w:rPr>
        <w:t>予一票否决，不再进入后续的评价</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其他按照《</w:t>
      </w:r>
      <w:r>
        <w:rPr>
          <w:rFonts w:hint="eastAsia" w:ascii="仿宋" w:hAnsi="仿宋" w:eastAsia="仿宋" w:cs="仿宋"/>
          <w:color w:val="auto"/>
          <w:kern w:val="0"/>
          <w:sz w:val="32"/>
          <w:szCs w:val="32"/>
          <w:lang w:eastAsia="zh-CN"/>
        </w:rPr>
        <w:t>河南省</w:t>
      </w:r>
      <w:r>
        <w:rPr>
          <w:rFonts w:hint="eastAsia" w:ascii="仿宋" w:hAnsi="仿宋" w:eastAsia="仿宋" w:cs="仿宋"/>
          <w:color w:val="auto"/>
          <w:kern w:val="0"/>
          <w:sz w:val="32"/>
          <w:szCs w:val="32"/>
        </w:rPr>
        <w:t>建设工程</w:t>
      </w:r>
      <w:r>
        <w:rPr>
          <w:rFonts w:hint="eastAsia" w:ascii="仿宋" w:hAnsi="仿宋" w:eastAsia="仿宋" w:cs="仿宋"/>
          <w:color w:val="auto"/>
          <w:kern w:val="0"/>
          <w:sz w:val="32"/>
          <w:szCs w:val="32"/>
          <w:lang w:eastAsia="zh-CN"/>
        </w:rPr>
        <w:t>质量</w:t>
      </w:r>
      <w:r>
        <w:rPr>
          <w:rFonts w:hint="eastAsia" w:ascii="仿宋" w:hAnsi="仿宋" w:eastAsia="仿宋" w:cs="仿宋"/>
          <w:color w:val="auto"/>
          <w:kern w:val="0"/>
          <w:sz w:val="32"/>
          <w:szCs w:val="32"/>
        </w:rPr>
        <w:t>检测机构信用评价表》（附件1）评分。</w:t>
      </w:r>
    </w:p>
    <w:p w14:paraId="1F9CEAB1">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第六条</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质量</w:t>
      </w:r>
      <w:r>
        <w:rPr>
          <w:rFonts w:hint="eastAsia" w:ascii="仿宋" w:hAnsi="仿宋" w:eastAsia="仿宋" w:cs="仿宋"/>
          <w:color w:val="auto"/>
          <w:kern w:val="0"/>
          <w:sz w:val="32"/>
          <w:szCs w:val="32"/>
        </w:rPr>
        <w:t>检测行业信用示范个人标准为：</w:t>
      </w:r>
    </w:p>
    <w:p w14:paraId="7C31EACE">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应为AAA级</w:t>
      </w:r>
      <w:r>
        <w:rPr>
          <w:rFonts w:hint="eastAsia" w:ascii="仿宋" w:hAnsi="仿宋" w:eastAsia="仿宋" w:cs="仿宋"/>
          <w:color w:val="auto"/>
          <w:kern w:val="0"/>
          <w:sz w:val="32"/>
          <w:szCs w:val="32"/>
          <w:lang w:val="en-US" w:eastAsia="zh-CN"/>
        </w:rPr>
        <w:t>或</w:t>
      </w:r>
      <w:r>
        <w:rPr>
          <w:rFonts w:hint="eastAsia" w:ascii="仿宋" w:hAnsi="仿宋" w:eastAsia="仿宋" w:cs="仿宋"/>
          <w:color w:val="auto"/>
          <w:kern w:val="0"/>
          <w:sz w:val="32"/>
          <w:szCs w:val="32"/>
        </w:rPr>
        <w:t>AA级信用检测机构的经营或技术骨干人员；</w:t>
      </w:r>
      <w:r>
        <w:rPr>
          <w:rFonts w:hint="eastAsia" w:ascii="仿宋" w:hAnsi="仿宋" w:eastAsia="仿宋" w:cs="仿宋"/>
          <w:color w:val="auto"/>
          <w:kern w:val="0"/>
          <w:sz w:val="32"/>
          <w:szCs w:val="32"/>
          <w:lang w:eastAsia="zh-CN"/>
        </w:rPr>
        <w:t>按</w:t>
      </w:r>
      <w:r>
        <w:rPr>
          <w:rFonts w:hint="eastAsia" w:ascii="仿宋" w:hAnsi="仿宋" w:eastAsia="仿宋" w:cs="仿宋"/>
          <w:color w:val="auto"/>
          <w:kern w:val="0"/>
          <w:sz w:val="32"/>
          <w:szCs w:val="32"/>
        </w:rPr>
        <w:t>照</w:t>
      </w:r>
      <w:bookmarkStart w:id="0" w:name="_Hlk29408935"/>
      <w:r>
        <w:rPr>
          <w:rFonts w:hint="eastAsia" w:ascii="仿宋" w:hAnsi="仿宋" w:eastAsia="仿宋" w:cs="仿宋"/>
          <w:color w:val="auto"/>
          <w:kern w:val="0"/>
          <w:sz w:val="32"/>
          <w:szCs w:val="32"/>
        </w:rPr>
        <w:t>《河南省建设工程</w:t>
      </w:r>
      <w:r>
        <w:rPr>
          <w:rFonts w:hint="eastAsia" w:ascii="仿宋" w:hAnsi="仿宋" w:eastAsia="仿宋" w:cs="仿宋"/>
          <w:color w:val="auto"/>
          <w:kern w:val="0"/>
          <w:sz w:val="32"/>
          <w:szCs w:val="32"/>
          <w:lang w:val="en-US" w:eastAsia="zh-CN"/>
        </w:rPr>
        <w:t>质量</w:t>
      </w:r>
      <w:r>
        <w:rPr>
          <w:rFonts w:hint="eastAsia" w:ascii="仿宋" w:hAnsi="仿宋" w:eastAsia="仿宋" w:cs="仿宋"/>
          <w:color w:val="auto"/>
          <w:kern w:val="0"/>
          <w:sz w:val="32"/>
          <w:szCs w:val="32"/>
        </w:rPr>
        <w:t>检测行业信用示范个人评价表》</w:t>
      </w:r>
      <w:bookmarkEnd w:id="0"/>
      <w:r>
        <w:rPr>
          <w:rFonts w:hint="eastAsia" w:ascii="仿宋" w:hAnsi="仿宋" w:eastAsia="仿宋" w:cs="仿宋"/>
          <w:color w:val="auto"/>
          <w:kern w:val="0"/>
          <w:sz w:val="32"/>
          <w:szCs w:val="32"/>
        </w:rPr>
        <w:t>（附件4）得分在90分（含）以上</w:t>
      </w:r>
      <w:r>
        <w:rPr>
          <w:rFonts w:hint="eastAsia" w:ascii="仿宋" w:hAnsi="仿宋" w:eastAsia="仿宋" w:cs="仿宋"/>
          <w:color w:val="auto"/>
          <w:kern w:val="0"/>
          <w:sz w:val="32"/>
          <w:szCs w:val="32"/>
          <w:lang w:eastAsia="zh-CN"/>
        </w:rPr>
        <w:t>，通过该分数的人员数量超过名额数量时，按</w:t>
      </w:r>
      <w:r>
        <w:rPr>
          <w:rFonts w:hint="eastAsia" w:ascii="仿宋" w:hAnsi="仿宋" w:eastAsia="仿宋" w:cs="仿宋"/>
          <w:color w:val="auto"/>
          <w:kern w:val="0"/>
          <w:sz w:val="32"/>
          <w:szCs w:val="32"/>
          <w:lang w:val="en-US" w:eastAsia="zh-CN"/>
        </w:rPr>
        <w:t>得分高低</w:t>
      </w:r>
      <w:r>
        <w:rPr>
          <w:rFonts w:hint="eastAsia" w:ascii="仿宋" w:hAnsi="仿宋" w:eastAsia="仿宋" w:cs="仿宋"/>
          <w:color w:val="auto"/>
          <w:kern w:val="0"/>
          <w:sz w:val="32"/>
          <w:szCs w:val="32"/>
          <w:lang w:eastAsia="zh-CN"/>
        </w:rPr>
        <w:t>确定</w:t>
      </w:r>
      <w:r>
        <w:rPr>
          <w:rFonts w:hint="eastAsia" w:ascii="仿宋" w:hAnsi="仿宋" w:eastAsia="仿宋" w:cs="仿宋"/>
          <w:color w:val="auto"/>
          <w:kern w:val="0"/>
          <w:sz w:val="32"/>
          <w:szCs w:val="32"/>
        </w:rPr>
        <w:t>。</w:t>
      </w:r>
    </w:p>
    <w:p w14:paraId="071DE107">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rPr>
      </w:pPr>
    </w:p>
    <w:p w14:paraId="595F08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600" w:lineRule="exact"/>
        <w:ind w:left="0" w:right="0"/>
        <w:jc w:val="center"/>
        <w:textAlignment w:val="auto"/>
        <w:rPr>
          <w:rFonts w:hint="eastAsia" w:ascii="黑体" w:hAnsi="黑体" w:eastAsia="黑体" w:cs="黑体"/>
          <w:b w:val="0"/>
          <w:bCs w:val="0"/>
          <w:color w:val="auto"/>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第三章    评价实施</w:t>
      </w:r>
    </w:p>
    <w:p w14:paraId="2AEA994B">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第七条</w:t>
      </w:r>
      <w:r>
        <w:rPr>
          <w:rFonts w:hint="eastAsia" w:ascii="仿宋" w:hAnsi="仿宋" w:eastAsia="仿宋" w:cs="仿宋"/>
          <w:color w:val="auto"/>
          <w:kern w:val="0"/>
          <w:sz w:val="32"/>
          <w:szCs w:val="32"/>
        </w:rPr>
        <w:t xml:space="preserve">  检测机构信用评价，在协会会员单位中组织实施</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检测机构自愿申请参加</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AAA级</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AA级信用检测机构每年原则上</w:t>
      </w:r>
      <w:r>
        <w:rPr>
          <w:rFonts w:hint="eastAsia" w:ascii="仿宋" w:hAnsi="仿宋" w:eastAsia="仿宋" w:cs="仿宋"/>
          <w:color w:val="auto"/>
          <w:kern w:val="0"/>
          <w:sz w:val="32"/>
          <w:szCs w:val="32"/>
          <w:lang w:val="en-US" w:eastAsia="zh-CN"/>
        </w:rPr>
        <w:t>各</w:t>
      </w:r>
      <w:r>
        <w:rPr>
          <w:rFonts w:hint="eastAsia" w:ascii="仿宋" w:hAnsi="仿宋" w:eastAsia="仿宋" w:cs="仿宋"/>
          <w:color w:val="auto"/>
          <w:kern w:val="0"/>
          <w:sz w:val="32"/>
          <w:szCs w:val="32"/>
        </w:rPr>
        <w:t>不超过</w:t>
      </w:r>
      <w:r>
        <w:rPr>
          <w:rFonts w:hint="eastAsia" w:ascii="仿宋" w:hAnsi="仿宋" w:eastAsia="仿宋" w:cs="仿宋"/>
          <w:color w:val="auto"/>
          <w:kern w:val="0"/>
          <w:sz w:val="32"/>
          <w:szCs w:val="32"/>
          <w:lang w:val="en-US" w:eastAsia="zh-CN"/>
        </w:rPr>
        <w:t>25</w:t>
      </w:r>
      <w:r>
        <w:rPr>
          <w:rFonts w:hint="eastAsia" w:ascii="仿宋" w:hAnsi="仿宋" w:eastAsia="仿宋" w:cs="仿宋"/>
          <w:color w:val="auto"/>
          <w:kern w:val="0"/>
          <w:sz w:val="32"/>
          <w:szCs w:val="32"/>
        </w:rPr>
        <w:t>家</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质量</w:t>
      </w:r>
      <w:r>
        <w:rPr>
          <w:rFonts w:hint="eastAsia" w:ascii="仿宋" w:hAnsi="仿宋" w:eastAsia="仿宋" w:cs="仿宋"/>
          <w:color w:val="auto"/>
          <w:kern w:val="0"/>
          <w:sz w:val="32"/>
          <w:szCs w:val="32"/>
        </w:rPr>
        <w:t>检测行业信用示范个人每年原则上不超过</w:t>
      </w:r>
      <w:r>
        <w:rPr>
          <w:rFonts w:hint="eastAsia" w:ascii="仿宋" w:hAnsi="仿宋" w:eastAsia="仿宋" w:cs="仿宋"/>
          <w:color w:val="auto"/>
          <w:kern w:val="0"/>
          <w:sz w:val="32"/>
          <w:szCs w:val="32"/>
          <w:lang w:val="en-US" w:eastAsia="zh-CN"/>
        </w:rPr>
        <w:t>60</w:t>
      </w:r>
      <w:r>
        <w:rPr>
          <w:rFonts w:hint="eastAsia" w:ascii="仿宋" w:hAnsi="仿宋" w:eastAsia="仿宋" w:cs="仿宋"/>
          <w:color w:val="auto"/>
          <w:kern w:val="0"/>
          <w:sz w:val="32"/>
          <w:szCs w:val="32"/>
        </w:rPr>
        <w:t>人</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每家检测机构</w:t>
      </w:r>
      <w:r>
        <w:rPr>
          <w:rFonts w:hint="eastAsia" w:ascii="仿宋" w:hAnsi="仿宋" w:eastAsia="仿宋" w:cs="仿宋"/>
          <w:color w:val="auto"/>
          <w:kern w:val="0"/>
          <w:sz w:val="32"/>
          <w:szCs w:val="32"/>
        </w:rPr>
        <w:t>每年</w:t>
      </w:r>
      <w:r>
        <w:rPr>
          <w:rFonts w:hint="eastAsia" w:ascii="仿宋" w:hAnsi="仿宋" w:eastAsia="仿宋" w:cs="仿宋"/>
          <w:color w:val="auto"/>
          <w:kern w:val="0"/>
          <w:sz w:val="32"/>
          <w:szCs w:val="32"/>
          <w:lang w:val="en-US" w:eastAsia="zh-CN"/>
        </w:rPr>
        <w:t>不超过2人</w:t>
      </w:r>
      <w:r>
        <w:rPr>
          <w:rFonts w:hint="eastAsia" w:ascii="仿宋" w:hAnsi="仿宋" w:eastAsia="仿宋" w:cs="仿宋"/>
          <w:color w:val="auto"/>
          <w:kern w:val="0"/>
          <w:sz w:val="32"/>
          <w:szCs w:val="32"/>
        </w:rPr>
        <w:t>。</w:t>
      </w:r>
    </w:p>
    <w:p w14:paraId="225CC67F">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rPr>
        <w:t>第八条</w:t>
      </w:r>
      <w:r>
        <w:rPr>
          <w:rFonts w:hint="eastAsia" w:ascii="仿宋" w:hAnsi="仿宋" w:eastAsia="仿宋" w:cs="仿宋"/>
          <w:color w:val="auto"/>
          <w:kern w:val="0"/>
          <w:sz w:val="32"/>
          <w:szCs w:val="32"/>
        </w:rPr>
        <w:t xml:space="preserve">  信用评价的程序</w:t>
      </w:r>
      <w:r>
        <w:rPr>
          <w:rFonts w:hint="eastAsia" w:ascii="仿宋" w:hAnsi="仿宋" w:eastAsia="仿宋" w:cs="仿宋"/>
          <w:color w:val="auto"/>
          <w:kern w:val="0"/>
          <w:sz w:val="32"/>
          <w:szCs w:val="32"/>
          <w:lang w:eastAsia="zh-CN"/>
        </w:rPr>
        <w:t>如下</w:t>
      </w:r>
      <w:r>
        <w:rPr>
          <w:rFonts w:hint="eastAsia" w:ascii="仿宋" w:hAnsi="仿宋" w:eastAsia="仿宋" w:cs="仿宋"/>
          <w:color w:val="auto"/>
          <w:kern w:val="0"/>
          <w:sz w:val="32"/>
          <w:szCs w:val="32"/>
        </w:rPr>
        <w:t>：</w:t>
      </w:r>
    </w:p>
    <w:p w14:paraId="5E9E68DE">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（一）申报</w:t>
      </w:r>
      <w:r>
        <w:rPr>
          <w:rFonts w:hint="eastAsia" w:ascii="仿宋" w:hAnsi="仿宋" w:eastAsia="仿宋" w:cs="仿宋"/>
          <w:color w:val="auto"/>
          <w:kern w:val="0"/>
          <w:sz w:val="32"/>
          <w:szCs w:val="32"/>
          <w:lang w:eastAsia="zh-CN"/>
        </w:rPr>
        <w:t>机构</w:t>
      </w:r>
      <w:r>
        <w:rPr>
          <w:rFonts w:hint="eastAsia" w:ascii="仿宋" w:hAnsi="仿宋" w:eastAsia="仿宋" w:cs="仿宋"/>
          <w:color w:val="auto"/>
          <w:kern w:val="0"/>
          <w:sz w:val="32"/>
          <w:szCs w:val="32"/>
        </w:rPr>
        <w:t>按照要求填报《河南省建设工程</w:t>
      </w:r>
      <w:r>
        <w:rPr>
          <w:rFonts w:hint="eastAsia" w:ascii="仿宋" w:hAnsi="仿宋" w:eastAsia="仿宋" w:cs="仿宋"/>
          <w:color w:val="auto"/>
          <w:kern w:val="0"/>
          <w:sz w:val="32"/>
          <w:szCs w:val="32"/>
          <w:lang w:eastAsia="zh-CN"/>
        </w:rPr>
        <w:t>质量</w:t>
      </w:r>
      <w:r>
        <w:rPr>
          <w:rFonts w:hint="eastAsia" w:ascii="仿宋" w:hAnsi="仿宋" w:eastAsia="仿宋" w:cs="仿宋"/>
          <w:color w:val="auto"/>
          <w:kern w:val="0"/>
          <w:sz w:val="32"/>
          <w:szCs w:val="32"/>
        </w:rPr>
        <w:t>检测机构信用评价申请表》（附件3）、《河南省建设工程</w:t>
      </w:r>
      <w:r>
        <w:rPr>
          <w:rFonts w:hint="eastAsia" w:ascii="仿宋" w:hAnsi="仿宋" w:eastAsia="仿宋" w:cs="仿宋"/>
          <w:color w:val="auto"/>
          <w:kern w:val="0"/>
          <w:sz w:val="32"/>
          <w:szCs w:val="32"/>
          <w:lang w:val="en-US" w:eastAsia="zh-CN"/>
        </w:rPr>
        <w:t>质量</w:t>
      </w:r>
      <w:r>
        <w:rPr>
          <w:rFonts w:hint="eastAsia" w:ascii="仿宋" w:hAnsi="仿宋" w:eastAsia="仿宋" w:cs="仿宋"/>
          <w:color w:val="auto"/>
          <w:kern w:val="0"/>
          <w:sz w:val="32"/>
          <w:szCs w:val="32"/>
        </w:rPr>
        <w:t>检测行业信用示范个人评价申请表》（附件5）</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报协会驻各市（港区）会员服务联络处签字同意</w:t>
      </w:r>
      <w:r>
        <w:rPr>
          <w:rFonts w:hint="eastAsia" w:ascii="仿宋" w:hAnsi="仿宋" w:eastAsia="仿宋" w:cs="仿宋"/>
          <w:color w:val="auto"/>
          <w:kern w:val="0"/>
          <w:sz w:val="32"/>
          <w:szCs w:val="32"/>
        </w:rPr>
        <w:t>。</w:t>
      </w:r>
    </w:p>
    <w:p w14:paraId="485B349C">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（二）申报</w:t>
      </w:r>
      <w:r>
        <w:rPr>
          <w:rFonts w:hint="eastAsia" w:ascii="仿宋" w:hAnsi="仿宋" w:eastAsia="仿宋" w:cs="仿宋"/>
          <w:color w:val="auto"/>
          <w:kern w:val="0"/>
          <w:sz w:val="32"/>
          <w:szCs w:val="32"/>
          <w:lang w:eastAsia="zh-CN"/>
        </w:rPr>
        <w:t>机构</w:t>
      </w:r>
      <w:r>
        <w:rPr>
          <w:rFonts w:hint="eastAsia" w:ascii="仿宋" w:hAnsi="仿宋" w:eastAsia="仿宋" w:cs="仿宋"/>
          <w:color w:val="auto"/>
          <w:kern w:val="0"/>
          <w:sz w:val="32"/>
          <w:szCs w:val="32"/>
        </w:rPr>
        <w:t>将加盖本</w:t>
      </w:r>
      <w:r>
        <w:rPr>
          <w:rFonts w:hint="eastAsia" w:ascii="仿宋" w:hAnsi="仿宋" w:eastAsia="仿宋" w:cs="仿宋"/>
          <w:color w:val="auto"/>
          <w:kern w:val="0"/>
          <w:sz w:val="32"/>
          <w:szCs w:val="32"/>
          <w:lang w:eastAsia="zh-CN"/>
        </w:rPr>
        <w:t>机构</w:t>
      </w:r>
      <w:r>
        <w:rPr>
          <w:rFonts w:hint="eastAsia" w:ascii="仿宋" w:hAnsi="仿宋" w:eastAsia="仿宋" w:cs="仿宋"/>
          <w:color w:val="auto"/>
          <w:kern w:val="0"/>
          <w:sz w:val="32"/>
          <w:szCs w:val="32"/>
        </w:rPr>
        <w:t>公章的《申请表》</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附件3、附件5</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及电子资料（以 U 盘形式提供，内容详见第九条）</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报协会</w:t>
      </w:r>
      <w:r>
        <w:rPr>
          <w:rFonts w:hint="eastAsia" w:ascii="仿宋" w:hAnsi="仿宋" w:eastAsia="仿宋" w:cs="仿宋"/>
          <w:color w:val="auto"/>
          <w:kern w:val="0"/>
          <w:sz w:val="32"/>
          <w:szCs w:val="32"/>
          <w:lang w:val="en-US" w:eastAsia="zh-CN"/>
        </w:rPr>
        <w:t>秘书处</w:t>
      </w:r>
      <w:r>
        <w:rPr>
          <w:rFonts w:hint="eastAsia" w:ascii="仿宋" w:hAnsi="仿宋" w:eastAsia="仿宋" w:cs="仿宋"/>
          <w:color w:val="auto"/>
          <w:kern w:val="0"/>
          <w:sz w:val="32"/>
          <w:szCs w:val="32"/>
        </w:rPr>
        <w:t>。</w:t>
      </w:r>
    </w:p>
    <w:p w14:paraId="48189216">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（三）协会秘书处从协会专家库抽取专家组成专家组；专家组成员通过资料</w:t>
      </w:r>
      <w:r>
        <w:rPr>
          <w:rFonts w:hint="eastAsia" w:ascii="仿宋" w:hAnsi="仿宋" w:eastAsia="仿宋" w:cs="仿宋"/>
          <w:color w:val="auto"/>
          <w:kern w:val="0"/>
          <w:sz w:val="32"/>
          <w:szCs w:val="32"/>
          <w:lang w:eastAsia="zh-CN"/>
        </w:rPr>
        <w:t>查阅、</w:t>
      </w:r>
      <w:r>
        <w:rPr>
          <w:rFonts w:hint="eastAsia" w:ascii="仿宋" w:hAnsi="仿宋" w:eastAsia="仿宋" w:cs="仿宋"/>
          <w:color w:val="auto"/>
          <w:kern w:val="0"/>
          <w:sz w:val="32"/>
          <w:szCs w:val="32"/>
        </w:rPr>
        <w:t>政府监管平台查询</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现场调查等方式进行评价，提出评价</w:t>
      </w:r>
      <w:r>
        <w:rPr>
          <w:rFonts w:hint="eastAsia" w:ascii="仿宋" w:hAnsi="仿宋" w:eastAsia="仿宋" w:cs="仿宋"/>
          <w:color w:val="auto"/>
          <w:kern w:val="0"/>
          <w:sz w:val="32"/>
          <w:szCs w:val="32"/>
          <w:lang w:val="en-US" w:eastAsia="zh-CN"/>
        </w:rPr>
        <w:t>意见</w:t>
      </w:r>
      <w:r>
        <w:rPr>
          <w:rFonts w:hint="eastAsia" w:ascii="仿宋" w:hAnsi="仿宋" w:eastAsia="仿宋" w:cs="仿宋"/>
          <w:color w:val="auto"/>
          <w:kern w:val="0"/>
          <w:sz w:val="32"/>
          <w:szCs w:val="32"/>
        </w:rPr>
        <w:t>。</w:t>
      </w:r>
    </w:p>
    <w:p w14:paraId="47B3D542">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四</w:t>
      </w:r>
      <w:r>
        <w:rPr>
          <w:rFonts w:hint="eastAsia" w:ascii="仿宋" w:hAnsi="仿宋" w:eastAsia="仿宋" w:cs="仿宋"/>
          <w:color w:val="auto"/>
          <w:kern w:val="0"/>
          <w:sz w:val="32"/>
          <w:szCs w:val="32"/>
        </w:rPr>
        <w:t>）协会专家委员会</w:t>
      </w:r>
      <w:r>
        <w:rPr>
          <w:rFonts w:hint="eastAsia" w:ascii="仿宋" w:hAnsi="仿宋" w:eastAsia="仿宋" w:cs="仿宋"/>
          <w:color w:val="auto"/>
          <w:kern w:val="0"/>
          <w:sz w:val="32"/>
          <w:szCs w:val="32"/>
          <w:lang w:eastAsia="zh-CN"/>
        </w:rPr>
        <w:t>对专家组</w:t>
      </w:r>
      <w:r>
        <w:rPr>
          <w:rFonts w:hint="eastAsia" w:ascii="仿宋" w:hAnsi="仿宋" w:eastAsia="仿宋" w:cs="仿宋"/>
          <w:color w:val="auto"/>
          <w:kern w:val="0"/>
          <w:sz w:val="32"/>
          <w:szCs w:val="32"/>
        </w:rPr>
        <w:t>评价</w:t>
      </w:r>
      <w:r>
        <w:rPr>
          <w:rFonts w:hint="eastAsia" w:ascii="仿宋" w:hAnsi="仿宋" w:eastAsia="仿宋" w:cs="仿宋"/>
          <w:color w:val="auto"/>
          <w:kern w:val="0"/>
          <w:sz w:val="32"/>
          <w:szCs w:val="32"/>
          <w:lang w:val="en-US" w:eastAsia="zh-CN"/>
        </w:rPr>
        <w:t>意见</w:t>
      </w:r>
      <w:r>
        <w:rPr>
          <w:rFonts w:hint="eastAsia" w:ascii="仿宋" w:hAnsi="仿宋" w:eastAsia="仿宋" w:cs="仿宋"/>
          <w:color w:val="auto"/>
          <w:kern w:val="0"/>
          <w:sz w:val="32"/>
          <w:szCs w:val="32"/>
          <w:lang w:eastAsia="zh-CN"/>
        </w:rPr>
        <w:t>进行审</w:t>
      </w:r>
      <w:r>
        <w:rPr>
          <w:rFonts w:hint="eastAsia" w:ascii="仿宋" w:hAnsi="仿宋" w:eastAsia="仿宋" w:cs="仿宋"/>
          <w:color w:val="auto"/>
          <w:kern w:val="0"/>
          <w:sz w:val="32"/>
          <w:szCs w:val="32"/>
          <w:lang w:val="en-US" w:eastAsia="zh-CN"/>
        </w:rPr>
        <w:t>议</w:t>
      </w:r>
      <w:r>
        <w:rPr>
          <w:rFonts w:hint="eastAsia" w:ascii="仿宋" w:hAnsi="仿宋" w:eastAsia="仿宋" w:cs="仿宋"/>
          <w:color w:val="auto"/>
          <w:kern w:val="0"/>
          <w:sz w:val="32"/>
          <w:szCs w:val="32"/>
        </w:rPr>
        <w:t>。</w:t>
      </w:r>
    </w:p>
    <w:p w14:paraId="1ED9F31B">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五</w:t>
      </w:r>
      <w:r>
        <w:rPr>
          <w:rFonts w:hint="eastAsia" w:ascii="仿宋" w:hAnsi="仿宋" w:eastAsia="仿宋" w:cs="仿宋"/>
          <w:color w:val="auto"/>
          <w:kern w:val="0"/>
          <w:sz w:val="32"/>
          <w:szCs w:val="32"/>
        </w:rPr>
        <w:t>）协会会长</w:t>
      </w:r>
      <w:r>
        <w:rPr>
          <w:rFonts w:hint="eastAsia" w:ascii="仿宋" w:hAnsi="仿宋" w:eastAsia="仿宋" w:cs="仿宋"/>
          <w:color w:val="auto"/>
          <w:kern w:val="0"/>
          <w:sz w:val="32"/>
          <w:szCs w:val="32"/>
          <w:lang w:val="en-US" w:eastAsia="zh-CN"/>
        </w:rPr>
        <w:t>办公会</w:t>
      </w:r>
      <w:r>
        <w:rPr>
          <w:rFonts w:hint="eastAsia" w:ascii="仿宋" w:hAnsi="仿宋" w:eastAsia="仿宋" w:cs="仿宋"/>
          <w:color w:val="auto"/>
          <w:kern w:val="0"/>
          <w:sz w:val="32"/>
          <w:szCs w:val="32"/>
        </w:rPr>
        <w:t>批准。</w:t>
      </w:r>
    </w:p>
    <w:p w14:paraId="7CB3E1F5">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六</w:t>
      </w:r>
      <w:r>
        <w:rPr>
          <w:rFonts w:hint="eastAsia" w:ascii="仿宋" w:hAnsi="仿宋" w:eastAsia="仿宋" w:cs="仿宋"/>
          <w:color w:val="auto"/>
          <w:kern w:val="0"/>
          <w:sz w:val="32"/>
          <w:szCs w:val="32"/>
        </w:rPr>
        <w:t>）在协会官网</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微信公众号</w:t>
      </w:r>
      <w:r>
        <w:rPr>
          <w:rFonts w:hint="eastAsia" w:ascii="仿宋" w:hAnsi="仿宋" w:eastAsia="仿宋" w:cs="仿宋"/>
          <w:color w:val="auto"/>
          <w:kern w:val="0"/>
          <w:sz w:val="32"/>
          <w:szCs w:val="32"/>
        </w:rPr>
        <w:t>进行公示。</w:t>
      </w:r>
    </w:p>
    <w:p w14:paraId="7F28CA58">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七</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申报机构</w:t>
      </w:r>
      <w:r>
        <w:rPr>
          <w:rFonts w:hint="eastAsia" w:ascii="仿宋" w:hAnsi="仿宋" w:eastAsia="仿宋" w:cs="仿宋"/>
          <w:color w:val="auto"/>
          <w:kern w:val="0"/>
          <w:sz w:val="32"/>
          <w:szCs w:val="32"/>
        </w:rPr>
        <w:t>对评价结果有异议的，可在公示期内申请重新复评。申请复评时，需向协会秘书处提出书面申请，并提供相关证实性材料。</w:t>
      </w:r>
    </w:p>
    <w:p w14:paraId="36D9A23E">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八</w:t>
      </w:r>
      <w:r>
        <w:rPr>
          <w:rFonts w:hint="eastAsia" w:ascii="仿宋" w:hAnsi="仿宋" w:eastAsia="仿宋" w:cs="仿宋"/>
          <w:color w:val="auto"/>
          <w:kern w:val="0"/>
          <w:sz w:val="32"/>
          <w:szCs w:val="32"/>
        </w:rPr>
        <w:t>）对于公示期满</w:t>
      </w:r>
      <w:r>
        <w:rPr>
          <w:rFonts w:hint="eastAsia" w:ascii="仿宋" w:hAnsi="仿宋" w:eastAsia="仿宋" w:cs="仿宋"/>
          <w:color w:val="auto"/>
          <w:kern w:val="0"/>
          <w:sz w:val="32"/>
          <w:szCs w:val="32"/>
          <w:lang w:eastAsia="zh-CN"/>
        </w:rPr>
        <w:t>且</w:t>
      </w:r>
      <w:r>
        <w:rPr>
          <w:rFonts w:hint="eastAsia" w:ascii="仿宋" w:hAnsi="仿宋" w:eastAsia="仿宋" w:cs="仿宋"/>
          <w:color w:val="auto"/>
          <w:kern w:val="0"/>
          <w:sz w:val="32"/>
          <w:szCs w:val="32"/>
        </w:rPr>
        <w:t>无异议或经核查异议不成立的，由协会予以公布，并颁发“河南省建设工程</w:t>
      </w:r>
      <w:r>
        <w:rPr>
          <w:rFonts w:hint="eastAsia" w:ascii="仿宋" w:hAnsi="仿宋" w:eastAsia="仿宋" w:cs="仿宋"/>
          <w:color w:val="auto"/>
          <w:kern w:val="0"/>
          <w:sz w:val="32"/>
          <w:szCs w:val="32"/>
          <w:lang w:val="en-US" w:eastAsia="zh-CN"/>
        </w:rPr>
        <w:t>质量</w:t>
      </w:r>
      <w:r>
        <w:rPr>
          <w:rFonts w:hint="eastAsia" w:ascii="仿宋" w:hAnsi="仿宋" w:eastAsia="仿宋" w:cs="仿宋"/>
          <w:color w:val="auto"/>
          <w:kern w:val="0"/>
          <w:sz w:val="32"/>
          <w:szCs w:val="32"/>
        </w:rPr>
        <w:t>AAA级信用检测机构”</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“河南省建设工程</w:t>
      </w:r>
      <w:r>
        <w:rPr>
          <w:rFonts w:hint="eastAsia" w:ascii="仿宋" w:hAnsi="仿宋" w:eastAsia="仿宋" w:cs="仿宋"/>
          <w:color w:val="auto"/>
          <w:kern w:val="0"/>
          <w:sz w:val="32"/>
          <w:szCs w:val="32"/>
          <w:lang w:val="en-US" w:eastAsia="zh-CN"/>
        </w:rPr>
        <w:t>质量</w:t>
      </w:r>
      <w:r>
        <w:rPr>
          <w:rFonts w:hint="eastAsia" w:ascii="仿宋" w:hAnsi="仿宋" w:eastAsia="仿宋" w:cs="仿宋"/>
          <w:color w:val="auto"/>
          <w:kern w:val="0"/>
          <w:sz w:val="32"/>
          <w:szCs w:val="32"/>
        </w:rPr>
        <w:t>AA级信用检测机构”、“河南省建设工程</w:t>
      </w:r>
      <w:r>
        <w:rPr>
          <w:rFonts w:hint="eastAsia" w:ascii="仿宋" w:hAnsi="仿宋" w:eastAsia="仿宋" w:cs="仿宋"/>
          <w:color w:val="auto"/>
          <w:kern w:val="0"/>
          <w:sz w:val="32"/>
          <w:szCs w:val="32"/>
          <w:lang w:val="en-US" w:eastAsia="zh-CN"/>
        </w:rPr>
        <w:t>质量</w:t>
      </w:r>
      <w:r>
        <w:rPr>
          <w:rFonts w:hint="eastAsia" w:ascii="仿宋" w:hAnsi="仿宋" w:eastAsia="仿宋" w:cs="仿宋"/>
          <w:color w:val="auto"/>
          <w:kern w:val="0"/>
          <w:sz w:val="32"/>
          <w:szCs w:val="32"/>
        </w:rPr>
        <w:t>检测行业信用示范个人”证书。</w:t>
      </w:r>
    </w:p>
    <w:p w14:paraId="03607027">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rPr>
        <w:t>第九条</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申报</w:t>
      </w:r>
      <w:r>
        <w:rPr>
          <w:rFonts w:hint="eastAsia" w:ascii="仿宋" w:hAnsi="仿宋" w:eastAsia="仿宋" w:cs="仿宋"/>
          <w:color w:val="auto"/>
          <w:kern w:val="0"/>
          <w:sz w:val="32"/>
          <w:szCs w:val="32"/>
        </w:rPr>
        <w:t>机构应提供以下电子材料：</w:t>
      </w:r>
    </w:p>
    <w:p w14:paraId="4F75D830">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一</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《河南省建设工程</w:t>
      </w:r>
      <w:r>
        <w:rPr>
          <w:rFonts w:hint="eastAsia" w:ascii="仿宋" w:hAnsi="仿宋" w:eastAsia="仿宋" w:cs="仿宋"/>
          <w:color w:val="auto"/>
          <w:kern w:val="0"/>
          <w:sz w:val="32"/>
          <w:szCs w:val="32"/>
          <w:lang w:eastAsia="zh-CN"/>
        </w:rPr>
        <w:t>质量</w:t>
      </w:r>
      <w:r>
        <w:rPr>
          <w:rFonts w:hint="eastAsia" w:ascii="仿宋" w:hAnsi="仿宋" w:eastAsia="仿宋" w:cs="仿宋"/>
          <w:color w:val="auto"/>
          <w:kern w:val="0"/>
          <w:sz w:val="32"/>
          <w:szCs w:val="32"/>
        </w:rPr>
        <w:t>检测机构信用评价申请表》（附件3）、《河南省建设工程</w:t>
      </w:r>
      <w:r>
        <w:rPr>
          <w:rFonts w:hint="eastAsia" w:ascii="仿宋" w:hAnsi="仿宋" w:eastAsia="仿宋" w:cs="仿宋"/>
          <w:color w:val="auto"/>
          <w:kern w:val="0"/>
          <w:sz w:val="32"/>
          <w:szCs w:val="32"/>
          <w:lang w:val="en-US" w:eastAsia="zh-CN"/>
        </w:rPr>
        <w:t>质量</w:t>
      </w:r>
      <w:r>
        <w:rPr>
          <w:rFonts w:hint="eastAsia" w:ascii="仿宋" w:hAnsi="仿宋" w:eastAsia="仿宋" w:cs="仿宋"/>
          <w:color w:val="auto"/>
          <w:kern w:val="0"/>
          <w:sz w:val="32"/>
          <w:szCs w:val="32"/>
        </w:rPr>
        <w:t>检测行业信用示范个人评价申请表》（附件5）</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word文档）</w:t>
      </w:r>
      <w:r>
        <w:rPr>
          <w:rFonts w:hint="eastAsia" w:ascii="仿宋" w:hAnsi="仿宋" w:eastAsia="仿宋" w:cs="仿宋"/>
          <w:color w:val="auto"/>
          <w:kern w:val="0"/>
          <w:sz w:val="32"/>
          <w:szCs w:val="32"/>
        </w:rPr>
        <w:t>。</w:t>
      </w:r>
    </w:p>
    <w:p w14:paraId="4F62FC82">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检测机构简介（历史沿革、经营范围、组织机构、技术创新措施、诚信建设成效及发展战略等）。</w:t>
      </w:r>
    </w:p>
    <w:p w14:paraId="6288D4B8">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（三）检测机构</w:t>
      </w:r>
      <w:r>
        <w:rPr>
          <w:rFonts w:hint="eastAsia" w:ascii="仿宋" w:hAnsi="仿宋" w:eastAsia="仿宋" w:cs="仿宋"/>
          <w:color w:val="auto"/>
          <w:kern w:val="0"/>
          <w:sz w:val="32"/>
          <w:szCs w:val="32"/>
        </w:rPr>
        <w:t>法人营业执照、资质证书等扫描件。</w:t>
      </w:r>
    </w:p>
    <w:p w14:paraId="075F915C">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（四）</w:t>
      </w:r>
      <w:r>
        <w:rPr>
          <w:rFonts w:hint="eastAsia" w:ascii="仿宋" w:hAnsi="仿宋" w:eastAsia="仿宋" w:cs="仿宋"/>
          <w:color w:val="auto"/>
          <w:kern w:val="0"/>
          <w:sz w:val="32"/>
          <w:szCs w:val="32"/>
        </w:rPr>
        <w:t>检测机构管理制度及质量控制措施。</w:t>
      </w:r>
    </w:p>
    <w:p w14:paraId="409148F9">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lang w:eastAsia="zh-CN"/>
        </w:rPr>
        <w:t>）经审计并加盖公章的近3年资产负债表、利润表、现金流量表等扫描件。</w:t>
      </w:r>
    </w:p>
    <w:p w14:paraId="75DA929D">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（六）近</w:t>
      </w:r>
      <w:r>
        <w:rPr>
          <w:rFonts w:hint="eastAsia" w:ascii="仿宋" w:hAnsi="仿宋" w:eastAsia="仿宋" w:cs="仿宋"/>
          <w:color w:val="auto"/>
          <w:kern w:val="0"/>
          <w:sz w:val="32"/>
          <w:szCs w:val="32"/>
          <w:lang w:eastAsia="zh-CN"/>
        </w:rPr>
        <w:t>三年获奖证书、奖牌及捐赠、扶贫、救灾、助学</w:t>
      </w:r>
      <w:r>
        <w:rPr>
          <w:rFonts w:hint="eastAsia" w:ascii="仿宋" w:hAnsi="仿宋" w:eastAsia="仿宋" w:cs="仿宋"/>
          <w:color w:val="auto"/>
          <w:kern w:val="0"/>
          <w:sz w:val="32"/>
          <w:szCs w:val="32"/>
          <w:lang w:val="en-US" w:eastAsia="zh-CN"/>
        </w:rPr>
        <w:t>等清单及相关</w:t>
      </w:r>
      <w:r>
        <w:rPr>
          <w:rFonts w:hint="eastAsia" w:ascii="仿宋" w:hAnsi="仿宋" w:eastAsia="仿宋" w:cs="仿宋"/>
          <w:color w:val="auto"/>
          <w:kern w:val="0"/>
          <w:sz w:val="32"/>
          <w:szCs w:val="32"/>
          <w:lang w:eastAsia="zh-CN"/>
        </w:rPr>
        <w:t>证明资料扫描件。</w:t>
      </w:r>
    </w:p>
    <w:p w14:paraId="489CB156">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（七）申报机构填写《河南省建设工程质量检测机构信用评价表》（附件1）中“申报机构自评”部分（</w:t>
      </w:r>
      <w:r>
        <w:rPr>
          <w:rFonts w:hint="eastAsia" w:ascii="仿宋" w:hAnsi="仿宋" w:eastAsia="仿宋" w:cs="仿宋"/>
          <w:color w:val="auto"/>
          <w:kern w:val="0"/>
          <w:sz w:val="32"/>
          <w:szCs w:val="32"/>
          <w:lang w:val="en-US" w:eastAsia="zh-CN"/>
        </w:rPr>
        <w:t>word文档）</w:t>
      </w:r>
      <w:r>
        <w:rPr>
          <w:rFonts w:hint="eastAsia" w:ascii="仿宋" w:hAnsi="仿宋" w:eastAsia="仿宋" w:cs="仿宋"/>
          <w:color w:val="auto"/>
          <w:kern w:val="0"/>
          <w:sz w:val="32"/>
          <w:szCs w:val="32"/>
          <w:lang w:eastAsia="zh-CN"/>
        </w:rPr>
        <w:t>、《河南省建设工程</w:t>
      </w:r>
      <w:r>
        <w:rPr>
          <w:rFonts w:hint="eastAsia" w:ascii="仿宋" w:hAnsi="仿宋" w:eastAsia="仿宋" w:cs="仿宋"/>
          <w:color w:val="auto"/>
          <w:kern w:val="0"/>
          <w:sz w:val="32"/>
          <w:szCs w:val="32"/>
          <w:lang w:val="en-US" w:eastAsia="zh-CN"/>
        </w:rPr>
        <w:t>质量</w:t>
      </w:r>
      <w:r>
        <w:rPr>
          <w:rFonts w:hint="eastAsia" w:ascii="仿宋" w:hAnsi="仿宋" w:eastAsia="仿宋" w:cs="仿宋"/>
          <w:color w:val="auto"/>
          <w:kern w:val="0"/>
          <w:sz w:val="32"/>
          <w:szCs w:val="32"/>
          <w:lang w:eastAsia="zh-CN"/>
        </w:rPr>
        <w:t>检测行业信用示范个人评价表》（附件4）中“自我评分”部分（</w:t>
      </w:r>
      <w:r>
        <w:rPr>
          <w:rFonts w:hint="eastAsia" w:ascii="仿宋" w:hAnsi="仿宋" w:eastAsia="仿宋" w:cs="仿宋"/>
          <w:color w:val="auto"/>
          <w:kern w:val="0"/>
          <w:sz w:val="32"/>
          <w:szCs w:val="32"/>
          <w:lang w:val="en-US" w:eastAsia="zh-CN"/>
        </w:rPr>
        <w:t>word文档）</w:t>
      </w:r>
      <w:r>
        <w:rPr>
          <w:rFonts w:hint="eastAsia" w:ascii="仿宋" w:hAnsi="仿宋" w:eastAsia="仿宋" w:cs="仿宋"/>
          <w:color w:val="auto"/>
          <w:kern w:val="0"/>
          <w:sz w:val="32"/>
          <w:szCs w:val="32"/>
          <w:lang w:eastAsia="zh-CN"/>
        </w:rPr>
        <w:t>。</w:t>
      </w:r>
    </w:p>
    <w:p w14:paraId="112C9475">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八</w:t>
      </w:r>
      <w:r>
        <w:rPr>
          <w:rFonts w:hint="eastAsia" w:ascii="仿宋" w:hAnsi="仿宋" w:eastAsia="仿宋" w:cs="仿宋"/>
          <w:color w:val="auto"/>
          <w:kern w:val="0"/>
          <w:sz w:val="32"/>
          <w:szCs w:val="32"/>
          <w:lang w:eastAsia="zh-CN"/>
        </w:rPr>
        <w:t>）与信用评价有关的其他证明材料。</w:t>
      </w:r>
    </w:p>
    <w:p w14:paraId="41D76296">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lang w:eastAsia="zh-CN"/>
        </w:rPr>
        <w:t>第十条</w:t>
      </w:r>
      <w:r>
        <w:rPr>
          <w:rFonts w:hint="eastAsia" w:ascii="仿宋" w:hAnsi="仿宋" w:eastAsia="仿宋" w:cs="仿宋"/>
          <w:color w:val="auto"/>
          <w:kern w:val="0"/>
          <w:sz w:val="32"/>
          <w:szCs w:val="32"/>
          <w:lang w:eastAsia="zh-CN"/>
        </w:rPr>
        <w:t xml:space="preserve">  申报</w:t>
      </w:r>
      <w:r>
        <w:rPr>
          <w:rFonts w:hint="eastAsia" w:ascii="仿宋" w:hAnsi="仿宋" w:eastAsia="仿宋" w:cs="仿宋"/>
          <w:color w:val="auto"/>
          <w:kern w:val="0"/>
          <w:sz w:val="32"/>
          <w:szCs w:val="32"/>
          <w:lang w:val="en-US" w:eastAsia="zh-CN"/>
        </w:rPr>
        <w:t>机构</w:t>
      </w:r>
      <w:r>
        <w:rPr>
          <w:rFonts w:hint="eastAsia" w:ascii="仿宋" w:hAnsi="仿宋" w:eastAsia="仿宋" w:cs="仿宋"/>
          <w:color w:val="auto"/>
          <w:kern w:val="0"/>
          <w:sz w:val="32"/>
          <w:szCs w:val="32"/>
          <w:lang w:eastAsia="zh-CN"/>
        </w:rPr>
        <w:t>和个人对所提交材料的真实性、有效性负责，并应接受现场</w:t>
      </w:r>
      <w:r>
        <w:rPr>
          <w:rFonts w:hint="eastAsia" w:ascii="仿宋" w:hAnsi="仿宋" w:eastAsia="仿宋" w:cs="仿宋"/>
          <w:color w:val="auto"/>
          <w:kern w:val="0"/>
          <w:sz w:val="32"/>
          <w:szCs w:val="32"/>
          <w:lang w:val="en-US" w:eastAsia="zh-CN"/>
        </w:rPr>
        <w:t>评价</w:t>
      </w:r>
      <w:r>
        <w:rPr>
          <w:rFonts w:hint="eastAsia" w:ascii="仿宋" w:hAnsi="仿宋" w:eastAsia="仿宋" w:cs="仿宋"/>
          <w:color w:val="auto"/>
          <w:kern w:val="0"/>
          <w:sz w:val="32"/>
          <w:szCs w:val="32"/>
          <w:lang w:eastAsia="zh-CN"/>
        </w:rPr>
        <w:t>和验证工作。</w:t>
      </w:r>
    </w:p>
    <w:p w14:paraId="773A17AE">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lang w:eastAsia="zh-CN"/>
        </w:rPr>
        <w:t>第十一条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eastAsia="zh-CN"/>
        </w:rPr>
        <w:t>检测机构信用评价工作原则上每年组织开展一次，申报时间以具体申报通知为准，考核期为申报年度的</w:t>
      </w:r>
      <w:r>
        <w:rPr>
          <w:rFonts w:hint="eastAsia" w:ascii="仿宋" w:hAnsi="仿宋" w:eastAsia="仿宋" w:cs="仿宋"/>
          <w:color w:val="auto"/>
          <w:kern w:val="0"/>
          <w:sz w:val="32"/>
          <w:szCs w:val="32"/>
          <w:lang w:val="en-US" w:eastAsia="zh-CN"/>
        </w:rPr>
        <w:t>近</w:t>
      </w:r>
      <w:r>
        <w:rPr>
          <w:rFonts w:hint="eastAsia" w:ascii="仿宋" w:hAnsi="仿宋" w:eastAsia="仿宋" w:cs="仿宋"/>
          <w:color w:val="auto"/>
          <w:kern w:val="0"/>
          <w:sz w:val="32"/>
          <w:szCs w:val="32"/>
          <w:lang w:eastAsia="zh-CN"/>
        </w:rPr>
        <w:t>3年。</w:t>
      </w:r>
    </w:p>
    <w:p w14:paraId="6F18C827">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p>
    <w:p w14:paraId="3A66FA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600" w:lineRule="exact"/>
        <w:ind w:left="0" w:right="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第四章    监督管理</w:t>
      </w:r>
    </w:p>
    <w:p w14:paraId="4AA2D4EC">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lang w:eastAsia="zh-CN"/>
        </w:rPr>
        <w:t>第十二条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eastAsia="zh-CN"/>
        </w:rPr>
        <w:t>检测机构信用评价结果有效期为3年，实行复审制度，有效期内，每年复审一次，</w:t>
      </w:r>
      <w:r>
        <w:rPr>
          <w:rFonts w:hint="eastAsia" w:ascii="仿宋" w:hAnsi="仿宋" w:eastAsia="仿宋" w:cs="仿宋"/>
          <w:color w:val="auto"/>
          <w:kern w:val="0"/>
          <w:sz w:val="32"/>
          <w:szCs w:val="32"/>
          <w:lang w:val="en-US" w:eastAsia="zh-CN"/>
        </w:rPr>
        <w:t>复审结果记入复审记录</w:t>
      </w:r>
      <w:r>
        <w:rPr>
          <w:rFonts w:hint="eastAsia" w:ascii="仿宋" w:hAnsi="仿宋" w:eastAsia="仿宋" w:cs="仿宋"/>
          <w:color w:val="auto"/>
          <w:kern w:val="0"/>
          <w:sz w:val="32"/>
          <w:szCs w:val="32"/>
          <w:lang w:eastAsia="zh-CN"/>
        </w:rPr>
        <w:t>。经复审合格的，“河南省建设工程</w:t>
      </w:r>
      <w:r>
        <w:rPr>
          <w:rFonts w:hint="eastAsia" w:ascii="仿宋" w:hAnsi="仿宋" w:eastAsia="仿宋" w:cs="仿宋"/>
          <w:color w:val="auto"/>
          <w:kern w:val="0"/>
          <w:sz w:val="32"/>
          <w:szCs w:val="32"/>
          <w:lang w:val="en-US" w:eastAsia="zh-CN"/>
        </w:rPr>
        <w:t>质量</w:t>
      </w:r>
      <w:r>
        <w:rPr>
          <w:rFonts w:hint="eastAsia" w:ascii="仿宋" w:hAnsi="仿宋" w:eastAsia="仿宋" w:cs="仿宋"/>
          <w:color w:val="auto"/>
          <w:kern w:val="0"/>
          <w:sz w:val="32"/>
          <w:szCs w:val="32"/>
          <w:lang w:eastAsia="zh-CN"/>
        </w:rPr>
        <w:t>AAA级（AA级）信用检测机构” 证书可继续使用；规定时间内未参加复审</w:t>
      </w:r>
      <w:r>
        <w:rPr>
          <w:rFonts w:hint="eastAsia" w:ascii="仿宋" w:hAnsi="仿宋" w:eastAsia="仿宋" w:cs="仿宋"/>
          <w:color w:val="auto"/>
          <w:kern w:val="0"/>
          <w:sz w:val="32"/>
          <w:szCs w:val="32"/>
          <w:lang w:val="en-US" w:eastAsia="zh-CN"/>
        </w:rPr>
        <w:t>的</w:t>
      </w:r>
      <w:r>
        <w:rPr>
          <w:rFonts w:hint="eastAsia" w:ascii="仿宋" w:hAnsi="仿宋" w:eastAsia="仿宋" w:cs="仿宋"/>
          <w:color w:val="auto"/>
          <w:kern w:val="0"/>
          <w:sz w:val="32"/>
          <w:szCs w:val="32"/>
          <w:lang w:eastAsia="zh-CN"/>
        </w:rPr>
        <w:t>，原证书自动失效，并在协会官网予以公布，</w:t>
      </w:r>
      <w:r>
        <w:rPr>
          <w:rFonts w:hint="eastAsia" w:ascii="仿宋" w:hAnsi="仿宋" w:eastAsia="仿宋" w:cs="仿宋"/>
          <w:color w:val="auto"/>
          <w:kern w:val="0"/>
          <w:sz w:val="32"/>
          <w:szCs w:val="32"/>
          <w:lang w:val="en-US" w:eastAsia="zh-CN"/>
        </w:rPr>
        <w:t>可</w:t>
      </w:r>
      <w:r>
        <w:rPr>
          <w:rFonts w:hint="eastAsia" w:ascii="仿宋" w:hAnsi="仿宋" w:eastAsia="仿宋" w:cs="仿宋"/>
          <w:color w:val="auto"/>
          <w:kern w:val="0"/>
          <w:sz w:val="32"/>
          <w:szCs w:val="32"/>
          <w:lang w:eastAsia="zh-CN"/>
        </w:rPr>
        <w:t>重新</w:t>
      </w:r>
      <w:r>
        <w:rPr>
          <w:rFonts w:hint="eastAsia" w:ascii="仿宋" w:hAnsi="仿宋" w:eastAsia="仿宋" w:cs="仿宋"/>
          <w:color w:val="auto"/>
          <w:kern w:val="0"/>
          <w:sz w:val="32"/>
          <w:szCs w:val="32"/>
          <w:lang w:val="en-US" w:eastAsia="zh-CN"/>
        </w:rPr>
        <w:t>申请</w:t>
      </w:r>
      <w:r>
        <w:rPr>
          <w:rFonts w:hint="eastAsia" w:ascii="仿宋" w:hAnsi="仿宋" w:eastAsia="仿宋" w:cs="仿宋"/>
          <w:color w:val="auto"/>
          <w:kern w:val="0"/>
          <w:sz w:val="32"/>
          <w:szCs w:val="32"/>
          <w:lang w:eastAsia="zh-CN"/>
        </w:rPr>
        <w:t>信用</w:t>
      </w:r>
      <w:r>
        <w:rPr>
          <w:rFonts w:hint="eastAsia" w:ascii="仿宋" w:hAnsi="仿宋" w:eastAsia="仿宋" w:cs="仿宋"/>
          <w:color w:val="auto"/>
          <w:kern w:val="0"/>
          <w:sz w:val="32"/>
          <w:szCs w:val="32"/>
          <w:lang w:val="en-US" w:eastAsia="zh-CN"/>
        </w:rPr>
        <w:t>评价</w:t>
      </w:r>
      <w:r>
        <w:rPr>
          <w:rFonts w:hint="eastAsia" w:ascii="仿宋" w:hAnsi="仿宋" w:eastAsia="仿宋" w:cs="仿宋"/>
          <w:color w:val="auto"/>
          <w:kern w:val="0"/>
          <w:sz w:val="32"/>
          <w:szCs w:val="32"/>
          <w:lang w:eastAsia="zh-CN"/>
        </w:rPr>
        <w:t>；经复审</w:t>
      </w:r>
      <w:r>
        <w:rPr>
          <w:rFonts w:hint="eastAsia" w:ascii="仿宋" w:hAnsi="仿宋" w:eastAsia="仿宋" w:cs="仿宋"/>
          <w:color w:val="auto"/>
          <w:kern w:val="0"/>
          <w:sz w:val="32"/>
          <w:szCs w:val="32"/>
          <w:lang w:val="en-US" w:eastAsia="zh-CN"/>
        </w:rPr>
        <w:t>不</w:t>
      </w:r>
      <w:r>
        <w:rPr>
          <w:rFonts w:hint="eastAsia" w:ascii="仿宋" w:hAnsi="仿宋" w:eastAsia="仿宋" w:cs="仿宋"/>
          <w:color w:val="auto"/>
          <w:kern w:val="0"/>
          <w:sz w:val="32"/>
          <w:szCs w:val="32"/>
          <w:lang w:eastAsia="zh-CN"/>
        </w:rPr>
        <w:t>合格的，取消其AAA级（AA级）</w:t>
      </w:r>
      <w:r>
        <w:rPr>
          <w:rFonts w:hint="eastAsia" w:ascii="仿宋" w:hAnsi="仿宋" w:eastAsia="仿宋" w:cs="仿宋"/>
          <w:color w:val="auto"/>
          <w:kern w:val="0"/>
          <w:sz w:val="32"/>
          <w:szCs w:val="32"/>
          <w:lang w:val="en-US" w:eastAsia="zh-CN"/>
        </w:rPr>
        <w:t>信用检测机构称号</w:t>
      </w:r>
      <w:r>
        <w:rPr>
          <w:rFonts w:hint="eastAsia" w:ascii="仿宋" w:hAnsi="仿宋" w:eastAsia="仿宋" w:cs="仿宋"/>
          <w:color w:val="auto"/>
          <w:kern w:val="0"/>
          <w:sz w:val="32"/>
          <w:szCs w:val="32"/>
          <w:lang w:eastAsia="zh-CN"/>
        </w:rPr>
        <w:t>，并在协会官网予以公布，</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年内不得重新申请信用评价。</w:t>
      </w:r>
    </w:p>
    <w:p w14:paraId="6CC0E410">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有效期满，检测机构可申请复评，重新确定信用等级。</w:t>
      </w:r>
    </w:p>
    <w:p w14:paraId="2770E675">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lang w:eastAsia="zh-CN"/>
        </w:rPr>
        <w:t>第十三条</w:t>
      </w:r>
      <w:r>
        <w:rPr>
          <w:rFonts w:hint="eastAsia" w:ascii="仿宋" w:hAnsi="仿宋" w:eastAsia="仿宋" w:cs="仿宋"/>
          <w:color w:val="auto"/>
          <w:kern w:val="0"/>
          <w:sz w:val="32"/>
          <w:szCs w:val="32"/>
          <w:lang w:eastAsia="zh-CN"/>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eastAsia="zh-CN"/>
        </w:rPr>
        <w:t>有效期内，检测机构出现下列情况之一，经查实，取消其AAA级（AA级）</w:t>
      </w:r>
      <w:r>
        <w:rPr>
          <w:rFonts w:hint="eastAsia" w:ascii="仿宋" w:hAnsi="仿宋" w:eastAsia="仿宋" w:cs="仿宋"/>
          <w:color w:val="auto"/>
          <w:kern w:val="0"/>
          <w:sz w:val="32"/>
          <w:szCs w:val="32"/>
          <w:lang w:val="en-US" w:eastAsia="zh-CN"/>
        </w:rPr>
        <w:t>信用检测机构称号</w:t>
      </w:r>
      <w:r>
        <w:rPr>
          <w:rFonts w:hint="eastAsia" w:ascii="仿宋" w:hAnsi="仿宋" w:eastAsia="仿宋" w:cs="仿宋"/>
          <w:color w:val="auto"/>
          <w:kern w:val="0"/>
          <w:sz w:val="32"/>
          <w:szCs w:val="32"/>
          <w:lang w:eastAsia="zh-CN"/>
        </w:rPr>
        <w:t>，并在协会官网予以公布，</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年内不得重新申请信用评价。</w:t>
      </w:r>
    </w:p>
    <w:p w14:paraId="46D60EB7">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(一）发生</w:t>
      </w:r>
      <w:r>
        <w:rPr>
          <w:rFonts w:hint="eastAsia" w:ascii="仿宋" w:hAnsi="仿宋" w:eastAsia="仿宋" w:cs="仿宋"/>
          <w:color w:val="auto"/>
          <w:kern w:val="0"/>
          <w:sz w:val="32"/>
          <w:szCs w:val="32"/>
          <w:lang w:eastAsia="zh-CN"/>
        </w:rPr>
        <w:t>《河南省建设工程质量检测机构信用评价表》（附件1）中</w:t>
      </w:r>
      <w:r>
        <w:rPr>
          <w:rFonts w:hint="eastAsia" w:ascii="仿宋" w:hAnsi="仿宋" w:eastAsia="仿宋" w:cs="仿宋"/>
          <w:color w:val="auto"/>
          <w:kern w:val="0"/>
          <w:sz w:val="32"/>
          <w:szCs w:val="32"/>
          <w:lang w:val="en-US" w:eastAsia="zh-CN"/>
        </w:rPr>
        <w:t>否决项的情况。</w:t>
      </w:r>
    </w:p>
    <w:p w14:paraId="0E68F1D5">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lang w:eastAsia="zh-CN"/>
        </w:rPr>
        <w:t>）发生《建设工程质量检测机构不良行为</w:t>
      </w:r>
      <w:r>
        <w:rPr>
          <w:rFonts w:hint="eastAsia" w:ascii="仿宋" w:hAnsi="仿宋" w:eastAsia="仿宋" w:cs="仿宋"/>
          <w:color w:val="auto"/>
          <w:kern w:val="0"/>
          <w:sz w:val="32"/>
          <w:szCs w:val="32"/>
          <w:lang w:val="en-US" w:eastAsia="zh-CN"/>
        </w:rPr>
        <w:t>核查表</w:t>
      </w:r>
      <w:r>
        <w:rPr>
          <w:rFonts w:hint="eastAsia" w:ascii="仿宋" w:hAnsi="仿宋" w:eastAsia="仿宋" w:cs="仿宋"/>
          <w:color w:val="auto"/>
          <w:kern w:val="0"/>
          <w:sz w:val="32"/>
          <w:szCs w:val="32"/>
          <w:lang w:eastAsia="zh-CN"/>
        </w:rPr>
        <w:t>》（附件2）中的不良行为。</w:t>
      </w:r>
    </w:p>
    <w:p w14:paraId="6936373C">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（三）</w:t>
      </w:r>
      <w:r>
        <w:rPr>
          <w:rFonts w:hint="eastAsia" w:ascii="仿宋" w:hAnsi="仿宋" w:eastAsia="仿宋" w:cs="仿宋"/>
          <w:color w:val="auto"/>
          <w:kern w:val="0"/>
          <w:sz w:val="32"/>
          <w:szCs w:val="32"/>
          <w:lang w:eastAsia="zh-CN"/>
        </w:rPr>
        <w:t>因违反《中华人民共和国建筑法》《建筑工程质量管理条例》《建设工程质量检测管理办法》《河南省建设工程质量检测管理实施细则》等受到</w:t>
      </w:r>
      <w:r>
        <w:rPr>
          <w:rFonts w:hint="eastAsia" w:ascii="仿宋" w:hAnsi="仿宋" w:eastAsia="仿宋" w:cs="仿宋"/>
          <w:color w:val="auto"/>
          <w:kern w:val="0"/>
          <w:sz w:val="32"/>
          <w:szCs w:val="32"/>
          <w:lang w:val="en-US" w:eastAsia="zh-CN"/>
        </w:rPr>
        <w:t>建设行政</w:t>
      </w:r>
      <w:r>
        <w:rPr>
          <w:rFonts w:hint="eastAsia" w:ascii="仿宋" w:hAnsi="仿宋" w:eastAsia="仿宋" w:cs="仿宋"/>
          <w:color w:val="auto"/>
          <w:kern w:val="0"/>
          <w:sz w:val="32"/>
          <w:szCs w:val="32"/>
          <w:lang w:eastAsia="zh-CN"/>
        </w:rPr>
        <w:t>主管部门处罚。</w:t>
      </w:r>
    </w:p>
    <w:p w14:paraId="761C43B6">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（四）</w:t>
      </w:r>
      <w:r>
        <w:rPr>
          <w:rFonts w:hint="eastAsia" w:ascii="仿宋" w:hAnsi="仿宋" w:eastAsia="仿宋" w:cs="仿宋"/>
          <w:color w:val="auto"/>
          <w:kern w:val="0"/>
          <w:sz w:val="32"/>
          <w:szCs w:val="32"/>
          <w:lang w:eastAsia="zh-CN"/>
        </w:rPr>
        <w:t>提供虚假申报信息或相关资料。</w:t>
      </w:r>
    </w:p>
    <w:p w14:paraId="5E182A32">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lang w:eastAsia="zh-CN"/>
        </w:rPr>
        <w:t>第十四条</w:t>
      </w:r>
      <w:r>
        <w:rPr>
          <w:rFonts w:hint="eastAsia" w:ascii="仿宋" w:hAnsi="仿宋" w:eastAsia="仿宋" w:cs="仿宋"/>
          <w:b/>
          <w:bCs/>
          <w:color w:val="auto"/>
          <w:kern w:val="0"/>
          <w:sz w:val="32"/>
          <w:szCs w:val="32"/>
          <w:lang w:val="en-US" w:eastAsia="zh-CN"/>
        </w:rPr>
        <w:t xml:space="preserve"> </w:t>
      </w:r>
      <w:r>
        <w:rPr>
          <w:rFonts w:hint="eastAsia" w:ascii="仿宋" w:hAnsi="仿宋" w:eastAsia="仿宋" w:cs="仿宋"/>
          <w:color w:val="auto"/>
          <w:kern w:val="0"/>
          <w:sz w:val="32"/>
          <w:szCs w:val="32"/>
          <w:lang w:eastAsia="zh-CN"/>
        </w:rPr>
        <w:t xml:space="preserve"> 有效期内，</w:t>
      </w:r>
      <w:r>
        <w:rPr>
          <w:rFonts w:hint="eastAsia" w:ascii="仿宋" w:hAnsi="仿宋" w:eastAsia="仿宋" w:cs="仿宋"/>
          <w:color w:val="auto"/>
          <w:kern w:val="0"/>
          <w:sz w:val="32"/>
          <w:szCs w:val="32"/>
          <w:lang w:val="en-US" w:eastAsia="zh-CN"/>
        </w:rPr>
        <w:t>质量</w:t>
      </w:r>
      <w:r>
        <w:rPr>
          <w:rFonts w:hint="eastAsia" w:ascii="仿宋" w:hAnsi="仿宋" w:eastAsia="仿宋" w:cs="仿宋"/>
          <w:color w:val="auto"/>
          <w:kern w:val="0"/>
          <w:sz w:val="32"/>
          <w:szCs w:val="32"/>
          <w:lang w:eastAsia="zh-CN"/>
        </w:rPr>
        <w:t>检测行业信用示范个人出现下列情况之一，经查实，取消其</w:t>
      </w:r>
      <w:r>
        <w:rPr>
          <w:rFonts w:hint="eastAsia" w:ascii="仿宋" w:hAnsi="仿宋" w:eastAsia="仿宋" w:cs="仿宋"/>
          <w:color w:val="auto"/>
          <w:kern w:val="0"/>
          <w:sz w:val="32"/>
          <w:szCs w:val="32"/>
          <w:lang w:val="en-US" w:eastAsia="zh-CN"/>
        </w:rPr>
        <w:t>质量</w:t>
      </w:r>
      <w:r>
        <w:rPr>
          <w:rFonts w:hint="eastAsia" w:ascii="仿宋" w:hAnsi="仿宋" w:eastAsia="仿宋" w:cs="仿宋"/>
          <w:color w:val="auto"/>
          <w:kern w:val="0"/>
          <w:sz w:val="32"/>
          <w:szCs w:val="32"/>
          <w:lang w:eastAsia="zh-CN"/>
        </w:rPr>
        <w:t>检测行业信用示范个人</w:t>
      </w:r>
      <w:r>
        <w:rPr>
          <w:rFonts w:hint="eastAsia" w:ascii="仿宋" w:hAnsi="仿宋" w:eastAsia="仿宋" w:cs="仿宋"/>
          <w:color w:val="auto"/>
          <w:kern w:val="0"/>
          <w:sz w:val="32"/>
          <w:szCs w:val="32"/>
          <w:lang w:val="en-US" w:eastAsia="zh-CN"/>
        </w:rPr>
        <w:t>荣誉</w:t>
      </w:r>
      <w:r>
        <w:rPr>
          <w:rFonts w:hint="eastAsia" w:ascii="仿宋" w:hAnsi="仿宋" w:eastAsia="仿宋" w:cs="仿宋"/>
          <w:color w:val="auto"/>
          <w:kern w:val="0"/>
          <w:sz w:val="32"/>
          <w:szCs w:val="32"/>
          <w:lang w:eastAsia="zh-CN"/>
        </w:rPr>
        <w:t>，并在协会官网予以公布，</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年内不得重新申请信用评价：</w:t>
      </w:r>
    </w:p>
    <w:p w14:paraId="1C728317">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（一）所在企业被取消AAA级（AA级）信用</w:t>
      </w:r>
      <w:r>
        <w:rPr>
          <w:rFonts w:hint="eastAsia" w:ascii="仿宋" w:hAnsi="仿宋" w:eastAsia="仿宋" w:cs="仿宋"/>
          <w:color w:val="auto"/>
          <w:kern w:val="0"/>
          <w:sz w:val="32"/>
          <w:szCs w:val="32"/>
          <w:lang w:val="en-US" w:eastAsia="zh-CN"/>
        </w:rPr>
        <w:t>检测机构称号</w:t>
      </w:r>
      <w:r>
        <w:rPr>
          <w:rFonts w:hint="eastAsia" w:ascii="仿宋" w:hAnsi="仿宋" w:eastAsia="仿宋" w:cs="仿宋"/>
          <w:color w:val="auto"/>
          <w:kern w:val="0"/>
          <w:sz w:val="32"/>
          <w:szCs w:val="32"/>
          <w:lang w:eastAsia="zh-CN"/>
        </w:rPr>
        <w:t>。</w:t>
      </w:r>
    </w:p>
    <w:p w14:paraId="3C19D0D3">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lang w:eastAsia="zh-CN"/>
        </w:rPr>
        <w:t>）同时在两个或两个以上检测</w:t>
      </w:r>
      <w:r>
        <w:rPr>
          <w:rFonts w:hint="eastAsia" w:ascii="仿宋" w:hAnsi="仿宋" w:eastAsia="仿宋" w:cs="仿宋"/>
          <w:color w:val="auto"/>
          <w:kern w:val="0"/>
          <w:sz w:val="32"/>
          <w:szCs w:val="32"/>
          <w:lang w:val="en-US" w:eastAsia="zh-CN"/>
        </w:rPr>
        <w:t>机构</w:t>
      </w:r>
      <w:r>
        <w:rPr>
          <w:rFonts w:hint="eastAsia" w:ascii="仿宋" w:hAnsi="仿宋" w:eastAsia="仿宋" w:cs="仿宋"/>
          <w:color w:val="auto"/>
          <w:kern w:val="0"/>
          <w:sz w:val="32"/>
          <w:szCs w:val="32"/>
          <w:lang w:eastAsia="zh-CN"/>
        </w:rPr>
        <w:t>从事执业活动。</w:t>
      </w:r>
    </w:p>
    <w:p w14:paraId="3EB0DD8F">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（三）在被检测的施工单位或材料、构配件、设备供应单位兼职。</w:t>
      </w:r>
    </w:p>
    <w:p w14:paraId="28FAED08">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（四）受到</w:t>
      </w:r>
      <w:r>
        <w:rPr>
          <w:rFonts w:hint="eastAsia" w:ascii="仿宋" w:hAnsi="仿宋" w:eastAsia="仿宋" w:cs="仿宋"/>
          <w:color w:val="auto"/>
          <w:kern w:val="0"/>
          <w:sz w:val="32"/>
          <w:szCs w:val="32"/>
          <w:lang w:val="en-US" w:eastAsia="zh-CN"/>
        </w:rPr>
        <w:t>建设行政</w:t>
      </w:r>
      <w:r>
        <w:rPr>
          <w:rFonts w:hint="eastAsia" w:ascii="仿宋" w:hAnsi="仿宋" w:eastAsia="仿宋" w:cs="仿宋"/>
          <w:color w:val="auto"/>
          <w:kern w:val="0"/>
          <w:sz w:val="32"/>
          <w:szCs w:val="32"/>
          <w:lang w:eastAsia="zh-CN"/>
        </w:rPr>
        <w:t>主管部门处罚，</w:t>
      </w:r>
      <w:r>
        <w:rPr>
          <w:rFonts w:hint="eastAsia" w:ascii="仿宋" w:hAnsi="仿宋" w:eastAsia="仿宋" w:cs="仿宋"/>
          <w:color w:val="auto"/>
          <w:kern w:val="0"/>
          <w:sz w:val="32"/>
          <w:szCs w:val="32"/>
          <w:lang w:val="en-US" w:eastAsia="zh-CN"/>
        </w:rPr>
        <w:t>产生</w:t>
      </w:r>
      <w:r>
        <w:rPr>
          <w:rFonts w:hint="eastAsia" w:ascii="仿宋" w:hAnsi="仿宋" w:eastAsia="仿宋" w:cs="仿宋"/>
          <w:color w:val="auto"/>
          <w:kern w:val="0"/>
          <w:sz w:val="32"/>
          <w:szCs w:val="32"/>
          <w:lang w:eastAsia="zh-CN"/>
        </w:rPr>
        <w:t>不良行为记录。</w:t>
      </w:r>
    </w:p>
    <w:p w14:paraId="35C5ABFC">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被列入失信被执行人</w:t>
      </w:r>
      <w:r>
        <w:rPr>
          <w:rFonts w:hint="eastAsia" w:ascii="仿宋" w:hAnsi="仿宋" w:eastAsia="仿宋" w:cs="仿宋"/>
          <w:color w:val="auto"/>
          <w:kern w:val="0"/>
          <w:sz w:val="32"/>
          <w:szCs w:val="32"/>
          <w:lang w:eastAsia="zh-CN"/>
        </w:rPr>
        <w:t>。</w:t>
      </w:r>
    </w:p>
    <w:p w14:paraId="0F59716C">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六</w:t>
      </w:r>
      <w:r>
        <w:rPr>
          <w:rFonts w:hint="eastAsia" w:ascii="仿宋" w:hAnsi="仿宋" w:eastAsia="仿宋" w:cs="仿宋"/>
          <w:color w:val="auto"/>
          <w:kern w:val="0"/>
          <w:sz w:val="32"/>
          <w:szCs w:val="32"/>
          <w:lang w:eastAsia="zh-CN"/>
        </w:rPr>
        <w:t>）提供虚假申报信息或相关资料。</w:t>
      </w:r>
    </w:p>
    <w:p w14:paraId="6C9EC565">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lang w:eastAsia="zh-CN"/>
        </w:rPr>
        <w:t>第十五条</w:t>
      </w:r>
      <w:r>
        <w:rPr>
          <w:rFonts w:hint="eastAsia" w:ascii="仿宋" w:hAnsi="仿宋" w:eastAsia="仿宋" w:cs="仿宋"/>
          <w:b/>
          <w:bCs/>
          <w:color w:val="auto"/>
          <w:kern w:val="0"/>
          <w:sz w:val="32"/>
          <w:szCs w:val="32"/>
          <w:lang w:val="en-US" w:eastAsia="zh-CN"/>
        </w:rPr>
        <w:t xml:space="preserve"> </w:t>
      </w:r>
      <w:r>
        <w:rPr>
          <w:rFonts w:hint="eastAsia" w:ascii="仿宋" w:hAnsi="仿宋" w:eastAsia="仿宋" w:cs="仿宋"/>
          <w:color w:val="auto"/>
          <w:kern w:val="0"/>
          <w:sz w:val="32"/>
          <w:szCs w:val="32"/>
          <w:lang w:eastAsia="zh-CN"/>
        </w:rPr>
        <w:t xml:space="preserve"> 检测机构信用评价工作接受社会各界监督。任何单位和个人如对评价结果有异议，均有权向河南省建设工程质量监督检测行业协会投诉。</w:t>
      </w:r>
    </w:p>
    <w:p w14:paraId="27BED451">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lang w:eastAsia="zh-CN"/>
        </w:rPr>
        <w:t>第十六条</w:t>
      </w:r>
      <w:r>
        <w:rPr>
          <w:rFonts w:hint="eastAsia" w:ascii="仿宋" w:hAnsi="仿宋" w:eastAsia="仿宋" w:cs="仿宋"/>
          <w:color w:val="auto"/>
          <w:kern w:val="0"/>
          <w:sz w:val="32"/>
          <w:szCs w:val="32"/>
          <w:lang w:eastAsia="zh-CN"/>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eastAsia="zh-CN"/>
        </w:rPr>
        <w:t>申报</w:t>
      </w:r>
      <w:r>
        <w:rPr>
          <w:rFonts w:hint="eastAsia" w:ascii="仿宋" w:hAnsi="仿宋" w:eastAsia="仿宋" w:cs="仿宋"/>
          <w:color w:val="auto"/>
          <w:kern w:val="0"/>
          <w:sz w:val="32"/>
          <w:szCs w:val="32"/>
          <w:lang w:val="en-US" w:eastAsia="zh-CN"/>
        </w:rPr>
        <w:t>机构</w:t>
      </w:r>
      <w:r>
        <w:rPr>
          <w:rFonts w:hint="eastAsia" w:ascii="仿宋" w:hAnsi="仿宋" w:eastAsia="仿宋" w:cs="仿宋"/>
          <w:color w:val="auto"/>
          <w:kern w:val="0"/>
          <w:sz w:val="32"/>
          <w:szCs w:val="32"/>
          <w:lang w:eastAsia="zh-CN"/>
        </w:rPr>
        <w:t>和个人在申请信用评价过程中不得有行贿、隐瞒事实、弄虚作假等行为，如发现有上述行为的，取消其参评资格，且</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年内不得重新申请。</w:t>
      </w:r>
    </w:p>
    <w:p w14:paraId="07528CAC">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因虚假申报对社会公共利益造成损害或引发纠纷的，由申报</w:t>
      </w:r>
      <w:r>
        <w:rPr>
          <w:rFonts w:hint="eastAsia" w:ascii="仿宋" w:hAnsi="仿宋" w:eastAsia="仿宋" w:cs="仿宋"/>
          <w:color w:val="auto"/>
          <w:kern w:val="0"/>
          <w:sz w:val="32"/>
          <w:szCs w:val="32"/>
          <w:lang w:val="en-US" w:eastAsia="zh-CN"/>
        </w:rPr>
        <w:t>机构</w:t>
      </w:r>
      <w:r>
        <w:rPr>
          <w:rFonts w:hint="eastAsia" w:ascii="仿宋" w:hAnsi="仿宋" w:eastAsia="仿宋" w:cs="仿宋"/>
          <w:color w:val="auto"/>
          <w:kern w:val="0"/>
          <w:sz w:val="32"/>
          <w:szCs w:val="32"/>
          <w:lang w:eastAsia="zh-CN"/>
        </w:rPr>
        <w:t>及其有关责任人承担相关责任。</w:t>
      </w:r>
    </w:p>
    <w:p w14:paraId="72919070">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b/>
          <w:bCs/>
          <w:color w:val="auto"/>
          <w:kern w:val="0"/>
          <w:sz w:val="32"/>
          <w:szCs w:val="32"/>
          <w:lang w:val="en-US" w:eastAsia="zh-CN" w:bidi="ar-SA"/>
        </w:rPr>
        <w:t xml:space="preserve">第十七条  </w:t>
      </w:r>
      <w:r>
        <w:rPr>
          <w:rFonts w:hint="eastAsia" w:ascii="仿宋" w:hAnsi="仿宋" w:eastAsia="仿宋" w:cs="仿宋"/>
          <w:color w:val="auto"/>
          <w:kern w:val="0"/>
          <w:sz w:val="32"/>
          <w:szCs w:val="32"/>
          <w:lang w:eastAsia="zh-CN"/>
        </w:rPr>
        <w:t>参与信用评价的人员应秉公办事、廉洁自律，不得参与本人所在检测机构的信用评价工作。</w:t>
      </w:r>
    </w:p>
    <w:p w14:paraId="5A556FA7">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对于有影响评价结果公平、公正行为的人员，协会将视其情节轻重和造成的后果，予以通报批评、取消其协会专家库专家资格等处理。</w:t>
      </w:r>
    </w:p>
    <w:p w14:paraId="451286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20" w:beforeAutospacing="0" w:after="0" w:afterAutospacing="0" w:line="600" w:lineRule="exact"/>
        <w:ind w:left="0" w:right="0"/>
        <w:jc w:val="center"/>
        <w:textAlignment w:val="auto"/>
        <w:rPr>
          <w:rFonts w:hint="eastAsia" w:ascii="黑体" w:hAnsi="黑体" w:eastAsia="黑体" w:cs="黑体"/>
          <w:b w:val="0"/>
          <w:bCs w:val="0"/>
          <w:color w:val="auto"/>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第五章    附 则</w:t>
      </w:r>
    </w:p>
    <w:p w14:paraId="3E2979B7">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b/>
          <w:bCs/>
          <w:color w:val="auto"/>
          <w:kern w:val="0"/>
          <w:sz w:val="32"/>
          <w:szCs w:val="32"/>
          <w:lang w:eastAsia="zh-CN"/>
        </w:rPr>
        <w:t>第十八条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eastAsia="zh-CN"/>
        </w:rPr>
        <w:t xml:space="preserve"> 本办法</w:t>
      </w:r>
      <w:r>
        <w:rPr>
          <w:rFonts w:hint="eastAsia" w:ascii="仿宋" w:hAnsi="仿宋" w:eastAsia="仿宋" w:cs="仿宋"/>
          <w:color w:val="auto"/>
          <w:kern w:val="0"/>
          <w:sz w:val="32"/>
          <w:szCs w:val="32"/>
          <w:lang w:val="en-US" w:eastAsia="zh-CN"/>
        </w:rPr>
        <w:t>由协会秘书处负责解释。</w:t>
      </w:r>
    </w:p>
    <w:p w14:paraId="5DCB9D39">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3"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b/>
          <w:bCs/>
          <w:color w:val="auto"/>
          <w:kern w:val="0"/>
          <w:sz w:val="32"/>
          <w:szCs w:val="32"/>
          <w:lang w:eastAsia="zh-CN"/>
        </w:rPr>
        <w:t>第十</w:t>
      </w:r>
      <w:r>
        <w:rPr>
          <w:rFonts w:hint="eastAsia" w:ascii="仿宋" w:hAnsi="仿宋" w:eastAsia="仿宋" w:cs="仿宋"/>
          <w:b/>
          <w:bCs/>
          <w:color w:val="auto"/>
          <w:kern w:val="0"/>
          <w:sz w:val="32"/>
          <w:szCs w:val="32"/>
          <w:lang w:val="en-US" w:eastAsia="zh-CN"/>
        </w:rPr>
        <w:t>九</w:t>
      </w:r>
      <w:r>
        <w:rPr>
          <w:rFonts w:hint="eastAsia" w:ascii="仿宋" w:hAnsi="仿宋" w:eastAsia="仿宋" w:cs="仿宋"/>
          <w:b/>
          <w:bCs/>
          <w:color w:val="auto"/>
          <w:kern w:val="0"/>
          <w:sz w:val="32"/>
          <w:szCs w:val="32"/>
          <w:lang w:eastAsia="zh-CN"/>
        </w:rPr>
        <w:t>条</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eastAsia="zh-CN"/>
        </w:rPr>
        <w:t>本办法自发布之日起施行。</w:t>
      </w:r>
      <w:r>
        <w:rPr>
          <w:rFonts w:hint="eastAsia" w:ascii="仿宋" w:hAnsi="仿宋" w:eastAsia="仿宋" w:cs="仿宋"/>
          <w:color w:val="auto"/>
          <w:kern w:val="0"/>
          <w:sz w:val="32"/>
          <w:szCs w:val="32"/>
          <w:lang w:val="en-US" w:eastAsia="zh-CN"/>
        </w:rPr>
        <w:t>2023年12月25日发布的《河南省建设工程检测机构信用评价办法（试行）》（豫建检协[2023]21号）同时废止。</w:t>
      </w:r>
    </w:p>
    <w:p w14:paraId="3C4C1066">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附件：1、河南省建设工程质量检测机构信用评价表</w:t>
      </w:r>
    </w:p>
    <w:p w14:paraId="45035D25">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1600" w:firstLineChars="5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2、建设工程质量检测机构不良行为</w:t>
      </w:r>
      <w:r>
        <w:rPr>
          <w:rFonts w:hint="eastAsia" w:ascii="仿宋" w:hAnsi="仿宋" w:eastAsia="仿宋" w:cs="仿宋"/>
          <w:color w:val="auto"/>
          <w:kern w:val="0"/>
          <w:sz w:val="32"/>
          <w:szCs w:val="32"/>
          <w:lang w:val="en-US" w:eastAsia="zh-CN"/>
        </w:rPr>
        <w:t>核查表</w:t>
      </w:r>
    </w:p>
    <w:p w14:paraId="6635730E">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1600" w:firstLineChars="5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3、河南省建设工程质量检测机构信用评价申请表</w:t>
      </w:r>
    </w:p>
    <w:p w14:paraId="06E511F5">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1600" w:firstLineChars="5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4、河南省建设工程</w:t>
      </w:r>
      <w:r>
        <w:rPr>
          <w:rFonts w:hint="eastAsia" w:ascii="仿宋" w:hAnsi="仿宋" w:eastAsia="仿宋" w:cs="仿宋"/>
          <w:color w:val="auto"/>
          <w:kern w:val="0"/>
          <w:sz w:val="32"/>
          <w:szCs w:val="32"/>
          <w:lang w:val="en-US" w:eastAsia="zh-CN"/>
        </w:rPr>
        <w:t>质量</w:t>
      </w:r>
      <w:r>
        <w:rPr>
          <w:rFonts w:hint="eastAsia" w:ascii="仿宋" w:hAnsi="仿宋" w:eastAsia="仿宋" w:cs="仿宋"/>
          <w:color w:val="auto"/>
          <w:kern w:val="0"/>
          <w:sz w:val="32"/>
          <w:szCs w:val="32"/>
          <w:lang w:eastAsia="zh-CN"/>
        </w:rPr>
        <w:t>检测行业信用示范个人评价表</w:t>
      </w:r>
    </w:p>
    <w:p w14:paraId="4A48E2AE">
      <w:pPr>
        <w:keepNext w:val="0"/>
        <w:keepLines w:val="0"/>
        <w:pageBreakBefore w:val="0"/>
        <w:widowControl/>
        <w:kinsoku/>
        <w:wordWrap/>
        <w:overflowPunct/>
        <w:topLinePunct w:val="0"/>
        <w:autoSpaceDE/>
        <w:autoSpaceDN/>
        <w:bidi w:val="0"/>
        <w:adjustRightInd w:val="0"/>
        <w:snapToGrid w:val="0"/>
        <w:spacing w:line="600" w:lineRule="exact"/>
        <w:ind w:leftChars="0" w:right="0" w:rightChars="0" w:firstLine="1600" w:firstLineChars="5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5、河南省建设工程</w:t>
      </w:r>
      <w:r>
        <w:rPr>
          <w:rFonts w:hint="eastAsia" w:ascii="仿宋" w:hAnsi="仿宋" w:eastAsia="仿宋" w:cs="仿宋"/>
          <w:color w:val="auto"/>
          <w:kern w:val="0"/>
          <w:sz w:val="32"/>
          <w:szCs w:val="32"/>
          <w:lang w:val="en-US" w:eastAsia="zh-CN"/>
        </w:rPr>
        <w:t>质量</w:t>
      </w:r>
      <w:r>
        <w:rPr>
          <w:rFonts w:hint="eastAsia" w:ascii="仿宋" w:hAnsi="仿宋" w:eastAsia="仿宋" w:cs="仿宋"/>
          <w:color w:val="auto"/>
          <w:kern w:val="0"/>
          <w:sz w:val="32"/>
          <w:szCs w:val="32"/>
          <w:lang w:eastAsia="zh-CN"/>
        </w:rPr>
        <w:t>检测行业信用示范个人评价申请表</w:t>
      </w:r>
    </w:p>
    <w:p w14:paraId="3D537B76">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sz w:val="32"/>
          <w:szCs w:val="32"/>
        </w:rPr>
        <w:sectPr>
          <w:footerReference r:id="rId3" w:type="default"/>
          <w:pgSz w:w="11905" w:h="16838"/>
          <w:pgMar w:top="1440" w:right="1689" w:bottom="1440" w:left="1689" w:header="851" w:footer="680" w:gutter="0"/>
          <w:pgBorders>
            <w:top w:val="none" w:sz="0" w:space="0"/>
            <w:left w:val="none" w:sz="0" w:space="0"/>
            <w:bottom w:val="none" w:sz="0" w:space="0"/>
            <w:right w:val="none" w:sz="0" w:space="0"/>
          </w:pgBorders>
          <w:cols w:space="0" w:num="1"/>
          <w:rtlGutter w:val="0"/>
          <w:docGrid w:linePitch="312" w:charSpace="0"/>
        </w:sectPr>
      </w:pPr>
      <w:r>
        <w:rPr>
          <w:rFonts w:hint="eastAsia" w:ascii="仿宋" w:hAnsi="仿宋" w:eastAsia="仿宋" w:cs="仿宋"/>
          <w:color w:val="auto"/>
          <w:sz w:val="32"/>
          <w:szCs w:val="32"/>
        </w:rPr>
        <w:br w:type="page"/>
      </w:r>
    </w:p>
    <w:p w14:paraId="17011F8C">
      <w:pPr>
        <w:spacing w:line="52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附件1：</w:t>
      </w:r>
    </w:p>
    <w:p w14:paraId="21240A70">
      <w:pPr>
        <w:jc w:val="center"/>
        <w:rPr>
          <w:rFonts w:hint="eastAsia" w:ascii="方正小标宋简体" w:hAnsi="方正小标宋简体" w:eastAsia="方正小标宋简体" w:cs="方正小标宋简体"/>
          <w:b/>
          <w:bCs w:val="0"/>
          <w:color w:val="auto"/>
          <w:sz w:val="44"/>
          <w:szCs w:val="44"/>
        </w:rPr>
      </w:pPr>
      <w:r>
        <w:rPr>
          <w:rFonts w:hint="eastAsia" w:ascii="方正小标宋简体" w:hAnsi="方正小标宋简体" w:eastAsia="方正小标宋简体" w:cs="方正小标宋简体"/>
          <w:b/>
          <w:bCs w:val="0"/>
          <w:color w:val="auto"/>
          <w:sz w:val="44"/>
          <w:szCs w:val="44"/>
          <w:lang w:val="en-US" w:eastAsia="zh-CN"/>
        </w:rPr>
        <w:t>河南省</w:t>
      </w:r>
      <w:r>
        <w:rPr>
          <w:rFonts w:hint="eastAsia" w:ascii="方正小标宋简体" w:hAnsi="方正小标宋简体" w:eastAsia="方正小标宋简体" w:cs="方正小标宋简体"/>
          <w:b/>
          <w:bCs w:val="0"/>
          <w:color w:val="auto"/>
          <w:sz w:val="44"/>
          <w:szCs w:val="44"/>
        </w:rPr>
        <w:t>建设工程质量检测机构信用评价表</w:t>
      </w:r>
    </w:p>
    <w:p w14:paraId="43470F0A">
      <w:pPr>
        <w:jc w:val="both"/>
        <w:rPr>
          <w:rFonts w:hint="eastAsia" w:ascii="仿宋" w:hAnsi="仿宋" w:eastAsia="仿宋" w:cs="仿宋"/>
          <w:bCs/>
          <w:color w:val="auto"/>
          <w:sz w:val="44"/>
          <w:szCs w:val="44"/>
        </w:rPr>
      </w:pPr>
      <w:r>
        <w:rPr>
          <w:rFonts w:hint="eastAsia" w:ascii="仿宋" w:hAnsi="仿宋" w:eastAsia="仿宋" w:cs="仿宋"/>
          <w:bCs/>
          <w:color w:val="auto"/>
          <w:sz w:val="28"/>
          <w:szCs w:val="28"/>
          <w:lang w:val="en-US" w:eastAsia="zh-CN"/>
        </w:rPr>
        <w:t>检测机构名称：</w:t>
      </w:r>
    </w:p>
    <w:tbl>
      <w:tblPr>
        <w:tblStyle w:val="4"/>
        <w:tblW w:w="145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5"/>
        <w:gridCol w:w="517"/>
        <w:gridCol w:w="1454"/>
        <w:gridCol w:w="6520"/>
        <w:gridCol w:w="2244"/>
        <w:gridCol w:w="2490"/>
      </w:tblGrid>
      <w:tr w14:paraId="40623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tblHeader/>
          <w:jc w:val="center"/>
        </w:trPr>
        <w:tc>
          <w:tcPr>
            <w:tcW w:w="1275" w:type="dxa"/>
            <w:vMerge w:val="restart"/>
            <w:vAlign w:val="center"/>
          </w:tcPr>
          <w:p w14:paraId="2161497F">
            <w:pPr>
              <w:jc w:val="center"/>
              <w:rPr>
                <w:rFonts w:hint="eastAsia" w:ascii="仿宋" w:hAnsi="仿宋" w:eastAsia="仿宋" w:cs="仿宋"/>
                <w:b/>
                <w:bCs/>
                <w:color w:val="auto"/>
                <w:kern w:val="0"/>
                <w:sz w:val="22"/>
              </w:rPr>
            </w:pPr>
            <w:r>
              <w:rPr>
                <w:rFonts w:hint="eastAsia" w:ascii="仿宋" w:hAnsi="仿宋" w:eastAsia="仿宋" w:cs="仿宋"/>
                <w:b/>
                <w:bCs/>
                <w:color w:val="auto"/>
                <w:kern w:val="0"/>
                <w:sz w:val="22"/>
              </w:rPr>
              <w:t>评价指标</w:t>
            </w:r>
          </w:p>
        </w:tc>
        <w:tc>
          <w:tcPr>
            <w:tcW w:w="517" w:type="dxa"/>
            <w:vMerge w:val="restart"/>
            <w:vAlign w:val="center"/>
          </w:tcPr>
          <w:p w14:paraId="689FC55D">
            <w:pPr>
              <w:jc w:val="center"/>
              <w:rPr>
                <w:rFonts w:hint="eastAsia" w:ascii="仿宋" w:hAnsi="仿宋" w:eastAsia="仿宋" w:cs="仿宋"/>
                <w:b/>
                <w:bCs/>
                <w:color w:val="auto"/>
                <w:kern w:val="0"/>
                <w:sz w:val="22"/>
              </w:rPr>
            </w:pPr>
            <w:r>
              <w:rPr>
                <w:rFonts w:hint="eastAsia" w:ascii="仿宋" w:hAnsi="仿宋" w:eastAsia="仿宋" w:cs="仿宋"/>
                <w:b/>
                <w:bCs/>
                <w:color w:val="auto"/>
                <w:kern w:val="0"/>
                <w:sz w:val="22"/>
              </w:rPr>
              <w:t>序号</w:t>
            </w:r>
          </w:p>
        </w:tc>
        <w:tc>
          <w:tcPr>
            <w:tcW w:w="1454" w:type="dxa"/>
            <w:vMerge w:val="restart"/>
            <w:vAlign w:val="center"/>
          </w:tcPr>
          <w:p w14:paraId="5D4E58FF">
            <w:pPr>
              <w:jc w:val="center"/>
              <w:rPr>
                <w:rFonts w:hint="eastAsia" w:ascii="仿宋" w:hAnsi="仿宋" w:eastAsia="仿宋" w:cs="仿宋"/>
                <w:b/>
                <w:bCs/>
                <w:color w:val="auto"/>
                <w:kern w:val="0"/>
                <w:sz w:val="22"/>
              </w:rPr>
            </w:pPr>
            <w:r>
              <w:rPr>
                <w:rFonts w:hint="eastAsia" w:ascii="仿宋" w:hAnsi="仿宋" w:eastAsia="仿宋" w:cs="仿宋"/>
                <w:b/>
                <w:bCs/>
                <w:color w:val="auto"/>
                <w:kern w:val="0"/>
                <w:sz w:val="22"/>
              </w:rPr>
              <w:t>评价项目</w:t>
            </w:r>
          </w:p>
        </w:tc>
        <w:tc>
          <w:tcPr>
            <w:tcW w:w="6520" w:type="dxa"/>
            <w:vMerge w:val="restart"/>
            <w:vAlign w:val="center"/>
          </w:tcPr>
          <w:p w14:paraId="17B63B73">
            <w:pPr>
              <w:jc w:val="center"/>
              <w:rPr>
                <w:rFonts w:hint="eastAsia" w:ascii="仿宋" w:hAnsi="仿宋" w:eastAsia="仿宋" w:cs="仿宋"/>
                <w:b/>
                <w:bCs/>
                <w:color w:val="auto"/>
                <w:kern w:val="0"/>
                <w:sz w:val="22"/>
              </w:rPr>
            </w:pPr>
            <w:r>
              <w:rPr>
                <w:rFonts w:hint="eastAsia" w:ascii="仿宋" w:hAnsi="仿宋" w:eastAsia="仿宋" w:cs="仿宋"/>
                <w:b/>
                <w:bCs/>
                <w:color w:val="auto"/>
                <w:kern w:val="0"/>
                <w:sz w:val="22"/>
              </w:rPr>
              <w:t>评价要点</w:t>
            </w:r>
          </w:p>
        </w:tc>
        <w:tc>
          <w:tcPr>
            <w:tcW w:w="2244" w:type="dxa"/>
            <w:shd w:val="clear" w:color="auto" w:fill="auto"/>
            <w:vAlign w:val="top"/>
          </w:tcPr>
          <w:p w14:paraId="72276FE2">
            <w:pPr>
              <w:pStyle w:val="6"/>
              <w:spacing w:before="132"/>
              <w:jc w:val="center"/>
              <w:rPr>
                <w:rFonts w:hint="eastAsia" w:ascii="仿宋" w:hAnsi="仿宋" w:eastAsia="仿宋" w:cs="仿宋"/>
                <w:b/>
                <w:color w:val="auto"/>
                <w:kern w:val="2"/>
                <w:sz w:val="21"/>
                <w:szCs w:val="22"/>
                <w:lang w:val="en-US" w:eastAsia="en-US" w:bidi="ar-SA"/>
              </w:rPr>
            </w:pPr>
            <w:r>
              <w:rPr>
                <w:rFonts w:hint="eastAsia" w:ascii="仿宋" w:hAnsi="仿宋" w:eastAsia="仿宋" w:cs="仿宋"/>
                <w:b/>
                <w:color w:val="auto"/>
                <w:spacing w:val="-4"/>
                <w:lang w:eastAsia="en-US"/>
              </w:rPr>
              <w:t>申报机构自评</w:t>
            </w:r>
          </w:p>
        </w:tc>
        <w:tc>
          <w:tcPr>
            <w:tcW w:w="2490" w:type="dxa"/>
            <w:shd w:val="clear" w:color="auto" w:fill="auto"/>
            <w:vAlign w:val="top"/>
          </w:tcPr>
          <w:p w14:paraId="44B50418">
            <w:pPr>
              <w:pStyle w:val="6"/>
              <w:spacing w:before="132"/>
              <w:jc w:val="center"/>
              <w:rPr>
                <w:rFonts w:hint="eastAsia" w:ascii="仿宋" w:hAnsi="仿宋" w:eastAsia="仿宋" w:cs="仿宋"/>
                <w:b/>
                <w:color w:val="auto"/>
                <w:kern w:val="2"/>
                <w:sz w:val="21"/>
                <w:szCs w:val="22"/>
                <w:lang w:val="en-US" w:eastAsia="en-US" w:bidi="ar-SA"/>
              </w:rPr>
            </w:pPr>
            <w:r>
              <w:rPr>
                <w:rFonts w:hint="eastAsia" w:ascii="仿宋" w:hAnsi="仿宋" w:eastAsia="仿宋" w:cs="仿宋"/>
                <w:b/>
                <w:color w:val="auto"/>
                <w:spacing w:val="-4"/>
                <w:lang w:eastAsia="en-US"/>
              </w:rPr>
              <w:t>专家组评价</w:t>
            </w:r>
          </w:p>
        </w:tc>
      </w:tr>
      <w:tr w14:paraId="18BBA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tblHeader/>
          <w:jc w:val="center"/>
        </w:trPr>
        <w:tc>
          <w:tcPr>
            <w:tcW w:w="1275" w:type="dxa"/>
            <w:vMerge w:val="continue"/>
            <w:vAlign w:val="center"/>
          </w:tcPr>
          <w:p w14:paraId="2CFCCBE1">
            <w:pPr>
              <w:jc w:val="center"/>
              <w:rPr>
                <w:rFonts w:hint="eastAsia" w:ascii="仿宋" w:hAnsi="仿宋" w:eastAsia="仿宋" w:cs="仿宋"/>
                <w:color w:val="auto"/>
              </w:rPr>
            </w:pPr>
          </w:p>
        </w:tc>
        <w:tc>
          <w:tcPr>
            <w:tcW w:w="517" w:type="dxa"/>
            <w:vMerge w:val="continue"/>
            <w:vAlign w:val="center"/>
          </w:tcPr>
          <w:p w14:paraId="4364B0F1">
            <w:pPr>
              <w:jc w:val="center"/>
              <w:rPr>
                <w:rFonts w:hint="eastAsia" w:ascii="仿宋" w:hAnsi="仿宋" w:eastAsia="仿宋" w:cs="仿宋"/>
                <w:color w:val="auto"/>
              </w:rPr>
            </w:pPr>
          </w:p>
        </w:tc>
        <w:tc>
          <w:tcPr>
            <w:tcW w:w="1454" w:type="dxa"/>
            <w:vMerge w:val="continue"/>
            <w:vAlign w:val="center"/>
          </w:tcPr>
          <w:p w14:paraId="243791F3">
            <w:pPr>
              <w:jc w:val="center"/>
              <w:rPr>
                <w:rFonts w:hint="eastAsia" w:ascii="仿宋" w:hAnsi="仿宋" w:eastAsia="仿宋" w:cs="仿宋"/>
                <w:color w:val="auto"/>
              </w:rPr>
            </w:pPr>
          </w:p>
        </w:tc>
        <w:tc>
          <w:tcPr>
            <w:tcW w:w="6520" w:type="dxa"/>
            <w:vMerge w:val="continue"/>
            <w:vAlign w:val="center"/>
          </w:tcPr>
          <w:p w14:paraId="099D1EED">
            <w:pPr>
              <w:jc w:val="center"/>
              <w:rPr>
                <w:rFonts w:hint="eastAsia" w:ascii="仿宋" w:hAnsi="仿宋" w:eastAsia="仿宋" w:cs="仿宋"/>
                <w:color w:val="auto"/>
              </w:rPr>
            </w:pPr>
          </w:p>
        </w:tc>
        <w:tc>
          <w:tcPr>
            <w:tcW w:w="2244" w:type="dxa"/>
            <w:shd w:val="clear" w:color="auto" w:fill="auto"/>
            <w:vAlign w:val="top"/>
          </w:tcPr>
          <w:p w14:paraId="2CCC29F7">
            <w:pPr>
              <w:pStyle w:val="6"/>
              <w:spacing w:before="139"/>
              <w:jc w:val="center"/>
              <w:rPr>
                <w:rFonts w:hint="eastAsia" w:ascii="仿宋" w:hAnsi="仿宋" w:eastAsia="仿宋" w:cs="仿宋"/>
                <w:b/>
                <w:color w:val="auto"/>
                <w:kern w:val="2"/>
                <w:sz w:val="21"/>
                <w:szCs w:val="22"/>
                <w:lang w:val="en-US" w:eastAsia="zh-CN" w:bidi="ar-SA"/>
              </w:rPr>
            </w:pPr>
            <w:r>
              <w:rPr>
                <w:rFonts w:hint="eastAsia" w:ascii="仿宋" w:hAnsi="仿宋" w:eastAsia="仿宋" w:cs="仿宋"/>
                <w:b/>
                <w:color w:val="auto"/>
                <w:spacing w:val="-4"/>
                <w:lang w:eastAsia="en-US"/>
              </w:rPr>
              <w:t>自评记录</w:t>
            </w:r>
          </w:p>
        </w:tc>
        <w:tc>
          <w:tcPr>
            <w:tcW w:w="2490" w:type="dxa"/>
            <w:shd w:val="clear" w:color="auto" w:fill="auto"/>
            <w:vAlign w:val="top"/>
          </w:tcPr>
          <w:p w14:paraId="7A49660B">
            <w:pPr>
              <w:pStyle w:val="6"/>
              <w:spacing w:before="139"/>
              <w:jc w:val="center"/>
              <w:rPr>
                <w:rFonts w:hint="eastAsia" w:ascii="仿宋" w:hAnsi="仿宋" w:eastAsia="仿宋" w:cs="仿宋"/>
                <w:b/>
                <w:color w:val="auto"/>
                <w:kern w:val="2"/>
                <w:sz w:val="21"/>
                <w:szCs w:val="22"/>
                <w:lang w:val="en-US" w:eastAsia="zh-CN" w:bidi="ar-SA"/>
              </w:rPr>
            </w:pPr>
            <w:r>
              <w:rPr>
                <w:rFonts w:hint="eastAsia" w:ascii="仿宋" w:hAnsi="仿宋" w:eastAsia="仿宋" w:cs="仿宋"/>
                <w:b/>
                <w:color w:val="auto"/>
                <w:spacing w:val="-4"/>
                <w:lang w:eastAsia="en-US"/>
              </w:rPr>
              <w:t>评价记录</w:t>
            </w:r>
          </w:p>
        </w:tc>
      </w:tr>
      <w:tr w14:paraId="7A57B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1275" w:type="dxa"/>
            <w:vMerge w:val="restart"/>
            <w:vAlign w:val="center"/>
          </w:tcPr>
          <w:p w14:paraId="39C2DDA7">
            <w:pPr>
              <w:widowControl/>
              <w:jc w:val="center"/>
              <w:rPr>
                <w:rFonts w:hint="eastAsia" w:ascii="仿宋" w:hAnsi="仿宋" w:eastAsia="仿宋" w:cs="仿宋"/>
                <w:color w:val="auto"/>
              </w:rPr>
            </w:pPr>
            <w:r>
              <w:rPr>
                <w:rFonts w:hint="eastAsia" w:ascii="仿宋" w:hAnsi="仿宋" w:eastAsia="仿宋" w:cs="仿宋"/>
                <w:color w:val="auto"/>
              </w:rPr>
              <w:t>否决项</w:t>
            </w:r>
          </w:p>
        </w:tc>
        <w:tc>
          <w:tcPr>
            <w:tcW w:w="517" w:type="dxa"/>
            <w:vMerge w:val="restart"/>
            <w:vAlign w:val="center"/>
          </w:tcPr>
          <w:p w14:paraId="367253E1">
            <w:pPr>
              <w:widowControl/>
              <w:jc w:val="center"/>
              <w:rPr>
                <w:rFonts w:hint="eastAsia" w:ascii="仿宋" w:hAnsi="仿宋" w:eastAsia="仿宋" w:cs="仿宋"/>
                <w:color w:val="auto"/>
              </w:rPr>
            </w:pPr>
            <w:r>
              <w:rPr>
                <w:rFonts w:hint="eastAsia" w:ascii="仿宋" w:hAnsi="仿宋" w:eastAsia="仿宋" w:cs="仿宋"/>
                <w:color w:val="auto"/>
              </w:rPr>
              <w:t>1</w:t>
            </w:r>
          </w:p>
        </w:tc>
        <w:tc>
          <w:tcPr>
            <w:tcW w:w="1454" w:type="dxa"/>
            <w:vMerge w:val="restart"/>
            <w:vAlign w:val="center"/>
          </w:tcPr>
          <w:p w14:paraId="22FBFD0A">
            <w:pPr>
              <w:widowControl/>
              <w:jc w:val="center"/>
              <w:rPr>
                <w:rFonts w:hint="eastAsia" w:ascii="仿宋" w:hAnsi="仿宋" w:eastAsia="仿宋" w:cs="仿宋"/>
                <w:color w:val="auto"/>
              </w:rPr>
            </w:pPr>
            <w:r>
              <w:rPr>
                <w:rFonts w:hint="eastAsia" w:ascii="仿宋" w:hAnsi="仿宋" w:eastAsia="仿宋" w:cs="仿宋"/>
                <w:color w:val="auto"/>
              </w:rPr>
              <w:t>资质资格</w:t>
            </w:r>
          </w:p>
        </w:tc>
        <w:tc>
          <w:tcPr>
            <w:tcW w:w="6520" w:type="dxa"/>
            <w:vAlign w:val="center"/>
          </w:tcPr>
          <w:p w14:paraId="5F2AE776">
            <w:pPr>
              <w:widowControl/>
              <w:rPr>
                <w:rFonts w:hint="eastAsia" w:ascii="仿宋" w:hAnsi="仿宋" w:eastAsia="仿宋" w:cs="仿宋"/>
                <w:color w:val="auto"/>
                <w:lang w:eastAsia="zh-CN"/>
              </w:rPr>
            </w:pPr>
            <w:r>
              <w:rPr>
                <w:rFonts w:hint="eastAsia" w:ascii="仿宋" w:hAnsi="仿宋" w:eastAsia="仿宋" w:cs="仿宋"/>
                <w:color w:val="auto"/>
                <w:lang w:eastAsia="zh-CN"/>
              </w:rPr>
              <w:t>营业执照、检测资质证书无效</w:t>
            </w:r>
            <w:r>
              <w:rPr>
                <w:rFonts w:hint="eastAsia" w:ascii="仿宋" w:hAnsi="仿宋" w:eastAsia="仿宋" w:cs="仿宋"/>
                <w:color w:val="auto"/>
                <w:lang w:val="en-US" w:eastAsia="zh-CN"/>
              </w:rPr>
              <w:t>的。</w:t>
            </w:r>
          </w:p>
        </w:tc>
        <w:tc>
          <w:tcPr>
            <w:tcW w:w="2244" w:type="dxa"/>
            <w:vAlign w:val="center"/>
          </w:tcPr>
          <w:p w14:paraId="18BDCB3E">
            <w:pPr>
              <w:ind w:firstLine="0" w:firstLineChars="0"/>
              <w:jc w:val="center"/>
              <w:rPr>
                <w:rFonts w:hint="eastAsia" w:ascii="仿宋" w:hAnsi="仿宋" w:eastAsia="仿宋" w:cs="仿宋"/>
                <w:b/>
                <w:bCs/>
                <w:color w:val="auto"/>
                <w:kern w:val="0"/>
                <w:szCs w:val="21"/>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2490" w:type="dxa"/>
            <w:shd w:val="clear" w:color="auto" w:fill="auto"/>
            <w:vAlign w:val="center"/>
          </w:tcPr>
          <w:p w14:paraId="12C83B0F">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6ECF4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1275" w:type="dxa"/>
            <w:vMerge w:val="continue"/>
            <w:vAlign w:val="center"/>
          </w:tcPr>
          <w:p w14:paraId="2AD70301">
            <w:pPr>
              <w:widowControl/>
              <w:jc w:val="center"/>
              <w:rPr>
                <w:rFonts w:hint="eastAsia" w:ascii="仿宋" w:hAnsi="仿宋" w:eastAsia="仿宋" w:cs="仿宋"/>
                <w:color w:val="auto"/>
              </w:rPr>
            </w:pPr>
          </w:p>
        </w:tc>
        <w:tc>
          <w:tcPr>
            <w:tcW w:w="517" w:type="dxa"/>
            <w:vMerge w:val="continue"/>
            <w:vAlign w:val="center"/>
          </w:tcPr>
          <w:p w14:paraId="0769B099">
            <w:pPr>
              <w:widowControl/>
              <w:jc w:val="center"/>
              <w:rPr>
                <w:rFonts w:hint="eastAsia" w:ascii="仿宋" w:hAnsi="仿宋" w:eastAsia="仿宋" w:cs="仿宋"/>
                <w:color w:val="auto"/>
              </w:rPr>
            </w:pPr>
          </w:p>
        </w:tc>
        <w:tc>
          <w:tcPr>
            <w:tcW w:w="1454" w:type="dxa"/>
            <w:vMerge w:val="continue"/>
            <w:vAlign w:val="center"/>
          </w:tcPr>
          <w:p w14:paraId="5DEBAA3D">
            <w:pPr>
              <w:widowControl/>
              <w:jc w:val="center"/>
              <w:rPr>
                <w:rFonts w:hint="eastAsia" w:ascii="仿宋" w:hAnsi="仿宋" w:eastAsia="仿宋" w:cs="仿宋"/>
                <w:color w:val="auto"/>
              </w:rPr>
            </w:pPr>
          </w:p>
        </w:tc>
        <w:tc>
          <w:tcPr>
            <w:tcW w:w="6520" w:type="dxa"/>
            <w:shd w:val="clear" w:color="auto" w:fill="auto"/>
            <w:vAlign w:val="center"/>
          </w:tcPr>
          <w:p w14:paraId="37283921">
            <w:pPr>
              <w:widowControl/>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rPr>
              <w:t>未取得相应资质证书承揽建设工程质量检测业务</w:t>
            </w:r>
            <w:r>
              <w:rPr>
                <w:rFonts w:hint="eastAsia" w:ascii="仿宋" w:hAnsi="仿宋" w:eastAsia="仿宋" w:cs="仿宋"/>
                <w:color w:val="auto"/>
                <w:lang w:val="en-US" w:eastAsia="zh-CN"/>
              </w:rPr>
              <w:t>的。</w:t>
            </w:r>
          </w:p>
        </w:tc>
        <w:tc>
          <w:tcPr>
            <w:tcW w:w="2244" w:type="dxa"/>
            <w:shd w:val="clear" w:color="auto" w:fill="auto"/>
            <w:vAlign w:val="center"/>
          </w:tcPr>
          <w:p w14:paraId="53388742">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2490" w:type="dxa"/>
            <w:shd w:val="clear" w:color="auto" w:fill="auto"/>
            <w:vAlign w:val="center"/>
          </w:tcPr>
          <w:p w14:paraId="25FE26AD">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20E62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1275" w:type="dxa"/>
            <w:vMerge w:val="continue"/>
            <w:vAlign w:val="center"/>
          </w:tcPr>
          <w:p w14:paraId="4836AA4E">
            <w:pPr>
              <w:widowControl/>
              <w:jc w:val="center"/>
              <w:rPr>
                <w:rFonts w:hint="eastAsia" w:ascii="仿宋" w:hAnsi="仿宋" w:eastAsia="仿宋" w:cs="仿宋"/>
                <w:color w:val="auto"/>
              </w:rPr>
            </w:pPr>
          </w:p>
        </w:tc>
        <w:tc>
          <w:tcPr>
            <w:tcW w:w="517" w:type="dxa"/>
            <w:vMerge w:val="continue"/>
            <w:vAlign w:val="center"/>
          </w:tcPr>
          <w:p w14:paraId="412654FC">
            <w:pPr>
              <w:widowControl/>
              <w:jc w:val="center"/>
              <w:rPr>
                <w:rFonts w:hint="eastAsia" w:ascii="仿宋" w:hAnsi="仿宋" w:eastAsia="仿宋" w:cs="仿宋"/>
                <w:color w:val="auto"/>
              </w:rPr>
            </w:pPr>
          </w:p>
        </w:tc>
        <w:tc>
          <w:tcPr>
            <w:tcW w:w="1454" w:type="dxa"/>
            <w:vMerge w:val="continue"/>
            <w:vAlign w:val="center"/>
          </w:tcPr>
          <w:p w14:paraId="7C6357EC">
            <w:pPr>
              <w:widowControl/>
              <w:jc w:val="center"/>
              <w:rPr>
                <w:rFonts w:hint="eastAsia" w:ascii="仿宋" w:hAnsi="仿宋" w:eastAsia="仿宋" w:cs="仿宋"/>
                <w:color w:val="auto"/>
              </w:rPr>
            </w:pPr>
          </w:p>
        </w:tc>
        <w:tc>
          <w:tcPr>
            <w:tcW w:w="6520" w:type="dxa"/>
            <w:vAlign w:val="center"/>
          </w:tcPr>
          <w:p w14:paraId="322179D5">
            <w:pPr>
              <w:widowControl/>
              <w:rPr>
                <w:rFonts w:hint="eastAsia" w:ascii="仿宋" w:hAnsi="仿宋" w:eastAsia="仿宋" w:cs="仿宋"/>
                <w:color w:val="auto"/>
              </w:rPr>
            </w:pPr>
            <w:r>
              <w:rPr>
                <w:rFonts w:hint="eastAsia" w:ascii="仿宋" w:hAnsi="仿宋" w:eastAsia="仿宋" w:cs="仿宋"/>
                <w:color w:val="auto"/>
                <w:lang w:val="en-US" w:eastAsia="zh-CN"/>
              </w:rPr>
              <w:t>以</w:t>
            </w:r>
            <w:r>
              <w:rPr>
                <w:rFonts w:hint="eastAsia" w:ascii="仿宋" w:hAnsi="仿宋" w:eastAsia="仿宋" w:cs="仿宋"/>
                <w:color w:val="auto"/>
              </w:rPr>
              <w:t>隐瞒有关情况或提供虚假材料等欺骗手段取得资质证书</w:t>
            </w:r>
            <w:r>
              <w:rPr>
                <w:rFonts w:hint="eastAsia" w:ascii="仿宋" w:hAnsi="仿宋" w:eastAsia="仿宋" w:cs="仿宋"/>
                <w:color w:val="auto"/>
                <w:lang w:val="en-US" w:eastAsia="zh-CN"/>
              </w:rPr>
              <w:t>的。</w:t>
            </w:r>
          </w:p>
        </w:tc>
        <w:tc>
          <w:tcPr>
            <w:tcW w:w="2244" w:type="dxa"/>
            <w:shd w:val="clear" w:color="auto" w:fill="auto"/>
            <w:vAlign w:val="center"/>
          </w:tcPr>
          <w:p w14:paraId="229945FC">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2490" w:type="dxa"/>
            <w:shd w:val="clear" w:color="auto" w:fill="auto"/>
            <w:vAlign w:val="center"/>
          </w:tcPr>
          <w:p w14:paraId="3FE3EEAA">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496E5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275" w:type="dxa"/>
            <w:vMerge w:val="continue"/>
            <w:vAlign w:val="center"/>
          </w:tcPr>
          <w:p w14:paraId="236AFC70">
            <w:pPr>
              <w:widowControl/>
              <w:jc w:val="center"/>
              <w:rPr>
                <w:rFonts w:hint="eastAsia" w:ascii="仿宋" w:hAnsi="仿宋" w:eastAsia="仿宋" w:cs="仿宋"/>
                <w:color w:val="auto"/>
              </w:rPr>
            </w:pPr>
          </w:p>
        </w:tc>
        <w:tc>
          <w:tcPr>
            <w:tcW w:w="517" w:type="dxa"/>
            <w:vMerge w:val="continue"/>
            <w:vAlign w:val="center"/>
          </w:tcPr>
          <w:p w14:paraId="26D57556">
            <w:pPr>
              <w:widowControl/>
              <w:jc w:val="center"/>
              <w:rPr>
                <w:rFonts w:hint="eastAsia" w:ascii="仿宋" w:hAnsi="仿宋" w:eastAsia="仿宋" w:cs="仿宋"/>
                <w:color w:val="auto"/>
              </w:rPr>
            </w:pPr>
          </w:p>
        </w:tc>
        <w:tc>
          <w:tcPr>
            <w:tcW w:w="1454" w:type="dxa"/>
            <w:vMerge w:val="continue"/>
            <w:vAlign w:val="center"/>
          </w:tcPr>
          <w:p w14:paraId="5B411372">
            <w:pPr>
              <w:widowControl/>
              <w:jc w:val="center"/>
              <w:rPr>
                <w:rFonts w:hint="eastAsia" w:ascii="仿宋" w:hAnsi="仿宋" w:eastAsia="仿宋" w:cs="仿宋"/>
                <w:color w:val="auto"/>
              </w:rPr>
            </w:pPr>
          </w:p>
        </w:tc>
        <w:tc>
          <w:tcPr>
            <w:tcW w:w="6520" w:type="dxa"/>
            <w:vAlign w:val="center"/>
          </w:tcPr>
          <w:p w14:paraId="60456D89">
            <w:pPr>
              <w:widowControl/>
              <w:rPr>
                <w:rFonts w:hint="eastAsia" w:ascii="仿宋" w:hAnsi="仿宋" w:eastAsia="仿宋" w:cs="仿宋"/>
                <w:color w:val="auto"/>
              </w:rPr>
            </w:pPr>
            <w:r>
              <w:rPr>
                <w:rFonts w:hint="eastAsia" w:ascii="仿宋" w:hAnsi="仿宋" w:eastAsia="仿宋" w:cs="仿宋"/>
                <w:color w:val="auto"/>
              </w:rPr>
              <w:t>考核期内不能持续满足资质标准</w:t>
            </w:r>
            <w:r>
              <w:rPr>
                <w:rFonts w:hint="eastAsia" w:ascii="仿宋" w:hAnsi="仿宋" w:eastAsia="仿宋" w:cs="仿宋"/>
                <w:color w:val="auto"/>
                <w:lang w:val="en-US" w:eastAsia="zh-CN"/>
              </w:rPr>
              <w:t>的。</w:t>
            </w:r>
          </w:p>
        </w:tc>
        <w:tc>
          <w:tcPr>
            <w:tcW w:w="2244" w:type="dxa"/>
            <w:shd w:val="clear" w:color="auto" w:fill="auto"/>
            <w:vAlign w:val="center"/>
          </w:tcPr>
          <w:p w14:paraId="0974D05A">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2490" w:type="dxa"/>
            <w:shd w:val="clear" w:color="auto" w:fill="auto"/>
            <w:vAlign w:val="center"/>
          </w:tcPr>
          <w:p w14:paraId="7BA4A2BB">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18F71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275" w:type="dxa"/>
            <w:vMerge w:val="continue"/>
            <w:vAlign w:val="center"/>
          </w:tcPr>
          <w:p w14:paraId="62F947B0">
            <w:pPr>
              <w:widowControl/>
              <w:jc w:val="center"/>
              <w:rPr>
                <w:rFonts w:hint="eastAsia" w:ascii="仿宋" w:hAnsi="仿宋" w:eastAsia="仿宋" w:cs="仿宋"/>
                <w:color w:val="auto"/>
              </w:rPr>
            </w:pPr>
          </w:p>
        </w:tc>
        <w:tc>
          <w:tcPr>
            <w:tcW w:w="517" w:type="dxa"/>
            <w:vMerge w:val="continue"/>
            <w:vAlign w:val="center"/>
          </w:tcPr>
          <w:p w14:paraId="074B146A">
            <w:pPr>
              <w:widowControl/>
              <w:jc w:val="center"/>
              <w:rPr>
                <w:rFonts w:hint="eastAsia" w:ascii="仿宋" w:hAnsi="仿宋" w:eastAsia="仿宋" w:cs="仿宋"/>
                <w:color w:val="auto"/>
              </w:rPr>
            </w:pPr>
          </w:p>
        </w:tc>
        <w:tc>
          <w:tcPr>
            <w:tcW w:w="1454" w:type="dxa"/>
            <w:vMerge w:val="continue"/>
            <w:vAlign w:val="center"/>
          </w:tcPr>
          <w:p w14:paraId="66BEE5DC">
            <w:pPr>
              <w:widowControl/>
              <w:jc w:val="center"/>
              <w:rPr>
                <w:rFonts w:hint="eastAsia" w:ascii="仿宋" w:hAnsi="仿宋" w:eastAsia="仿宋" w:cs="仿宋"/>
                <w:color w:val="auto"/>
              </w:rPr>
            </w:pPr>
          </w:p>
        </w:tc>
        <w:tc>
          <w:tcPr>
            <w:tcW w:w="6520" w:type="dxa"/>
            <w:vAlign w:val="center"/>
          </w:tcPr>
          <w:p w14:paraId="5EC1CC88">
            <w:pPr>
              <w:widowControl/>
              <w:rPr>
                <w:rFonts w:hint="eastAsia" w:ascii="仿宋" w:hAnsi="仿宋" w:eastAsia="仿宋" w:cs="仿宋"/>
                <w:color w:val="auto"/>
              </w:rPr>
            </w:pPr>
            <w:r>
              <w:rPr>
                <w:rFonts w:hint="eastAsia" w:ascii="仿宋" w:hAnsi="仿宋" w:eastAsia="仿宋" w:cs="仿宋"/>
                <w:color w:val="auto"/>
              </w:rPr>
              <w:t>注册人员</w:t>
            </w:r>
            <w:r>
              <w:rPr>
                <w:rFonts w:hint="eastAsia" w:ascii="仿宋" w:hAnsi="仿宋" w:eastAsia="仿宋" w:cs="仿宋"/>
                <w:color w:val="auto"/>
                <w:lang w:eastAsia="zh-CN"/>
              </w:rPr>
              <w:t>、职称人员</w:t>
            </w:r>
            <w:r>
              <w:rPr>
                <w:rFonts w:hint="eastAsia" w:ascii="仿宋" w:hAnsi="仿宋" w:eastAsia="仿宋" w:cs="仿宋"/>
                <w:color w:val="auto"/>
              </w:rPr>
              <w:t>、检测人员存在挂靠行为</w:t>
            </w:r>
            <w:r>
              <w:rPr>
                <w:rFonts w:hint="eastAsia" w:ascii="仿宋" w:hAnsi="仿宋" w:eastAsia="仿宋" w:cs="仿宋"/>
                <w:color w:val="auto"/>
                <w:lang w:val="en-US" w:eastAsia="zh-CN"/>
              </w:rPr>
              <w:t>的。</w:t>
            </w:r>
          </w:p>
        </w:tc>
        <w:tc>
          <w:tcPr>
            <w:tcW w:w="2244" w:type="dxa"/>
            <w:shd w:val="clear" w:color="auto" w:fill="auto"/>
            <w:vAlign w:val="center"/>
          </w:tcPr>
          <w:p w14:paraId="76F751B6">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2490" w:type="dxa"/>
            <w:shd w:val="clear" w:color="auto" w:fill="auto"/>
            <w:vAlign w:val="center"/>
          </w:tcPr>
          <w:p w14:paraId="7C519153">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2F441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1275" w:type="dxa"/>
            <w:vMerge w:val="continue"/>
            <w:vAlign w:val="center"/>
          </w:tcPr>
          <w:p w14:paraId="46CC8910">
            <w:pPr>
              <w:widowControl/>
              <w:jc w:val="center"/>
              <w:rPr>
                <w:rFonts w:hint="eastAsia" w:ascii="仿宋" w:hAnsi="仿宋" w:eastAsia="仿宋" w:cs="仿宋"/>
                <w:color w:val="auto"/>
              </w:rPr>
            </w:pPr>
          </w:p>
        </w:tc>
        <w:tc>
          <w:tcPr>
            <w:tcW w:w="517" w:type="dxa"/>
            <w:vMerge w:val="restart"/>
            <w:vAlign w:val="center"/>
          </w:tcPr>
          <w:p w14:paraId="1B975DD0">
            <w:pPr>
              <w:widowControl/>
              <w:jc w:val="center"/>
              <w:rPr>
                <w:rFonts w:hint="eastAsia" w:ascii="仿宋" w:hAnsi="仿宋" w:eastAsia="仿宋" w:cs="仿宋"/>
                <w:color w:val="auto"/>
              </w:rPr>
            </w:pPr>
            <w:r>
              <w:rPr>
                <w:rFonts w:hint="eastAsia" w:ascii="仿宋" w:hAnsi="仿宋" w:eastAsia="仿宋" w:cs="仿宋"/>
                <w:color w:val="auto"/>
              </w:rPr>
              <w:t>2</w:t>
            </w:r>
          </w:p>
        </w:tc>
        <w:tc>
          <w:tcPr>
            <w:tcW w:w="1454" w:type="dxa"/>
            <w:vMerge w:val="restart"/>
            <w:vAlign w:val="center"/>
          </w:tcPr>
          <w:p w14:paraId="163FDE7C">
            <w:pPr>
              <w:widowControl/>
              <w:jc w:val="center"/>
              <w:rPr>
                <w:rFonts w:hint="eastAsia" w:ascii="仿宋" w:hAnsi="仿宋" w:eastAsia="仿宋" w:cs="仿宋"/>
                <w:color w:val="auto"/>
              </w:rPr>
            </w:pPr>
            <w:r>
              <w:rPr>
                <w:rFonts w:hint="eastAsia" w:ascii="仿宋" w:hAnsi="仿宋" w:eastAsia="仿宋" w:cs="仿宋"/>
                <w:color w:val="auto"/>
              </w:rPr>
              <w:t>管理体系</w:t>
            </w:r>
          </w:p>
        </w:tc>
        <w:tc>
          <w:tcPr>
            <w:tcW w:w="6520" w:type="dxa"/>
            <w:vAlign w:val="center"/>
          </w:tcPr>
          <w:p w14:paraId="14BDFF0C">
            <w:pPr>
              <w:widowControl/>
              <w:rPr>
                <w:rFonts w:hint="eastAsia" w:ascii="仿宋" w:hAnsi="仿宋" w:eastAsia="仿宋" w:cs="仿宋"/>
                <w:color w:val="auto"/>
              </w:rPr>
            </w:pPr>
            <w:r>
              <w:rPr>
                <w:rFonts w:hint="eastAsia" w:ascii="仿宋" w:hAnsi="仿宋" w:eastAsia="仿宋" w:cs="仿宋"/>
                <w:color w:val="auto"/>
              </w:rPr>
              <w:t>未建立有效管理体系</w:t>
            </w:r>
            <w:r>
              <w:rPr>
                <w:rFonts w:hint="eastAsia" w:ascii="仿宋" w:hAnsi="仿宋" w:eastAsia="仿宋" w:cs="仿宋"/>
                <w:color w:val="auto"/>
                <w:lang w:eastAsia="zh-CN"/>
              </w:rPr>
              <w:t>的</w:t>
            </w:r>
            <w:r>
              <w:rPr>
                <w:rFonts w:hint="eastAsia" w:ascii="仿宋" w:hAnsi="仿宋" w:eastAsia="仿宋" w:cs="仿宋"/>
                <w:color w:val="auto"/>
                <w:lang w:val="en-US" w:eastAsia="zh-CN"/>
              </w:rPr>
              <w:t>。</w:t>
            </w:r>
          </w:p>
        </w:tc>
        <w:tc>
          <w:tcPr>
            <w:tcW w:w="2244" w:type="dxa"/>
            <w:shd w:val="clear" w:color="auto" w:fill="auto"/>
            <w:vAlign w:val="center"/>
          </w:tcPr>
          <w:p w14:paraId="14447F8D">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2490" w:type="dxa"/>
            <w:shd w:val="clear" w:color="auto" w:fill="auto"/>
            <w:vAlign w:val="center"/>
          </w:tcPr>
          <w:p w14:paraId="3640A886">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26E1B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275" w:type="dxa"/>
            <w:vMerge w:val="continue"/>
            <w:vAlign w:val="center"/>
          </w:tcPr>
          <w:p w14:paraId="4FC936B3">
            <w:pPr>
              <w:widowControl/>
              <w:jc w:val="center"/>
              <w:rPr>
                <w:rFonts w:hint="eastAsia" w:ascii="仿宋" w:hAnsi="仿宋" w:eastAsia="仿宋" w:cs="仿宋"/>
                <w:color w:val="auto"/>
              </w:rPr>
            </w:pPr>
          </w:p>
        </w:tc>
        <w:tc>
          <w:tcPr>
            <w:tcW w:w="517" w:type="dxa"/>
            <w:vMerge w:val="continue"/>
            <w:vAlign w:val="center"/>
          </w:tcPr>
          <w:p w14:paraId="6B277D3D">
            <w:pPr>
              <w:widowControl/>
              <w:jc w:val="center"/>
              <w:rPr>
                <w:rFonts w:hint="eastAsia" w:ascii="仿宋" w:hAnsi="仿宋" w:eastAsia="仿宋" w:cs="仿宋"/>
                <w:color w:val="auto"/>
              </w:rPr>
            </w:pPr>
          </w:p>
        </w:tc>
        <w:tc>
          <w:tcPr>
            <w:tcW w:w="1454" w:type="dxa"/>
            <w:vMerge w:val="continue"/>
            <w:vAlign w:val="center"/>
          </w:tcPr>
          <w:p w14:paraId="638D6897">
            <w:pPr>
              <w:widowControl/>
              <w:jc w:val="center"/>
              <w:rPr>
                <w:rFonts w:hint="eastAsia" w:ascii="仿宋" w:hAnsi="仿宋" w:eastAsia="仿宋" w:cs="仿宋"/>
                <w:color w:val="auto"/>
              </w:rPr>
            </w:pPr>
          </w:p>
        </w:tc>
        <w:tc>
          <w:tcPr>
            <w:tcW w:w="6520" w:type="dxa"/>
            <w:vAlign w:val="center"/>
          </w:tcPr>
          <w:p w14:paraId="58967260">
            <w:pPr>
              <w:widowControl/>
              <w:rPr>
                <w:rFonts w:hint="eastAsia" w:ascii="仿宋" w:hAnsi="仿宋" w:eastAsia="仿宋" w:cs="仿宋"/>
                <w:color w:val="auto"/>
              </w:rPr>
            </w:pPr>
            <w:r>
              <w:rPr>
                <w:rFonts w:hint="eastAsia" w:ascii="仿宋" w:hAnsi="仿宋" w:eastAsia="仿宋" w:cs="仿宋"/>
                <w:color w:val="auto"/>
                <w:lang w:val="en-US" w:eastAsia="zh-CN"/>
              </w:rPr>
              <w:t>未建立信息化管理系统的。</w:t>
            </w:r>
          </w:p>
        </w:tc>
        <w:tc>
          <w:tcPr>
            <w:tcW w:w="2244" w:type="dxa"/>
            <w:shd w:val="clear" w:color="auto" w:fill="auto"/>
            <w:vAlign w:val="center"/>
          </w:tcPr>
          <w:p w14:paraId="3D926C01">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2490" w:type="dxa"/>
            <w:shd w:val="clear" w:color="auto" w:fill="auto"/>
            <w:vAlign w:val="center"/>
          </w:tcPr>
          <w:p w14:paraId="62F6F870">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56553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1275" w:type="dxa"/>
            <w:vMerge w:val="continue"/>
            <w:vAlign w:val="center"/>
          </w:tcPr>
          <w:p w14:paraId="61075D82">
            <w:pPr>
              <w:widowControl/>
              <w:jc w:val="center"/>
              <w:rPr>
                <w:rFonts w:hint="eastAsia" w:ascii="仿宋" w:hAnsi="仿宋" w:eastAsia="仿宋" w:cs="仿宋"/>
                <w:color w:val="auto"/>
              </w:rPr>
            </w:pPr>
          </w:p>
        </w:tc>
        <w:tc>
          <w:tcPr>
            <w:tcW w:w="517" w:type="dxa"/>
            <w:vMerge w:val="restart"/>
            <w:vAlign w:val="center"/>
          </w:tcPr>
          <w:p w14:paraId="70C2BF21">
            <w:pPr>
              <w:widowControl/>
              <w:jc w:val="center"/>
              <w:rPr>
                <w:rFonts w:hint="eastAsia" w:ascii="仿宋" w:hAnsi="仿宋" w:eastAsia="仿宋" w:cs="仿宋"/>
                <w:color w:val="auto"/>
              </w:rPr>
            </w:pPr>
            <w:r>
              <w:rPr>
                <w:rFonts w:hint="eastAsia" w:ascii="仿宋" w:hAnsi="仿宋" w:eastAsia="仿宋" w:cs="仿宋"/>
                <w:color w:val="auto"/>
              </w:rPr>
              <w:t>3</w:t>
            </w:r>
          </w:p>
        </w:tc>
        <w:tc>
          <w:tcPr>
            <w:tcW w:w="1454" w:type="dxa"/>
            <w:vMerge w:val="restart"/>
            <w:vAlign w:val="center"/>
          </w:tcPr>
          <w:p w14:paraId="601EDBF2">
            <w:pPr>
              <w:widowControl/>
              <w:jc w:val="center"/>
              <w:rPr>
                <w:rFonts w:hint="eastAsia" w:ascii="仿宋" w:hAnsi="仿宋" w:eastAsia="仿宋" w:cs="仿宋"/>
                <w:color w:val="auto"/>
              </w:rPr>
            </w:pPr>
            <w:r>
              <w:rPr>
                <w:rFonts w:hint="eastAsia" w:ascii="仿宋" w:hAnsi="仿宋" w:eastAsia="仿宋" w:cs="仿宋"/>
                <w:color w:val="auto"/>
                <w:lang w:val="zh-CN"/>
              </w:rPr>
              <w:t>信用信息</w:t>
            </w:r>
          </w:p>
        </w:tc>
        <w:tc>
          <w:tcPr>
            <w:tcW w:w="6520" w:type="dxa"/>
            <w:vAlign w:val="center"/>
          </w:tcPr>
          <w:p w14:paraId="32B1CF7C">
            <w:pPr>
              <w:widowControl/>
              <w:rPr>
                <w:rFonts w:hint="eastAsia" w:ascii="仿宋" w:hAnsi="仿宋" w:eastAsia="仿宋" w:cs="仿宋"/>
                <w:color w:val="auto"/>
                <w:lang w:val="en-US" w:eastAsia="zh-CN"/>
              </w:rPr>
            </w:pPr>
            <w:r>
              <w:rPr>
                <w:rFonts w:hint="eastAsia" w:ascii="仿宋" w:hAnsi="仿宋" w:eastAsia="仿宋" w:cs="仿宋"/>
                <w:color w:val="auto"/>
                <w:lang w:val="zh-CN"/>
              </w:rPr>
              <w:t>考核期内被司法机构列入失信被执行人的</w:t>
            </w:r>
            <w:r>
              <w:rPr>
                <w:rFonts w:hint="eastAsia" w:ascii="仿宋" w:hAnsi="仿宋" w:eastAsia="仿宋" w:cs="仿宋"/>
                <w:color w:val="auto"/>
                <w:lang w:val="en-US" w:eastAsia="zh-CN"/>
              </w:rPr>
              <w:t>。</w:t>
            </w:r>
          </w:p>
        </w:tc>
        <w:tc>
          <w:tcPr>
            <w:tcW w:w="2244" w:type="dxa"/>
            <w:shd w:val="clear" w:color="auto" w:fill="auto"/>
            <w:vAlign w:val="center"/>
          </w:tcPr>
          <w:p w14:paraId="0A45EA10">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2490" w:type="dxa"/>
            <w:shd w:val="clear" w:color="auto" w:fill="auto"/>
            <w:vAlign w:val="center"/>
          </w:tcPr>
          <w:p w14:paraId="04EC8419">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3DAE9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275" w:type="dxa"/>
            <w:vMerge w:val="continue"/>
            <w:vAlign w:val="center"/>
          </w:tcPr>
          <w:p w14:paraId="37FE67F6">
            <w:pPr>
              <w:widowControl/>
              <w:jc w:val="center"/>
              <w:rPr>
                <w:rFonts w:hint="eastAsia" w:ascii="仿宋" w:hAnsi="仿宋" w:eastAsia="仿宋" w:cs="仿宋"/>
                <w:color w:val="auto"/>
              </w:rPr>
            </w:pPr>
          </w:p>
        </w:tc>
        <w:tc>
          <w:tcPr>
            <w:tcW w:w="517" w:type="dxa"/>
            <w:vMerge w:val="continue"/>
            <w:vAlign w:val="center"/>
          </w:tcPr>
          <w:p w14:paraId="16914798">
            <w:pPr>
              <w:widowControl/>
              <w:jc w:val="center"/>
              <w:rPr>
                <w:rFonts w:hint="eastAsia" w:ascii="仿宋" w:hAnsi="仿宋" w:eastAsia="仿宋" w:cs="仿宋"/>
                <w:color w:val="auto"/>
              </w:rPr>
            </w:pPr>
          </w:p>
        </w:tc>
        <w:tc>
          <w:tcPr>
            <w:tcW w:w="1454" w:type="dxa"/>
            <w:vMerge w:val="continue"/>
            <w:vAlign w:val="center"/>
          </w:tcPr>
          <w:p w14:paraId="4297BEFB">
            <w:pPr>
              <w:widowControl/>
              <w:jc w:val="center"/>
              <w:rPr>
                <w:rFonts w:hint="eastAsia" w:ascii="仿宋" w:hAnsi="仿宋" w:eastAsia="仿宋" w:cs="仿宋"/>
                <w:color w:val="auto"/>
                <w:lang w:val="zh-CN"/>
              </w:rPr>
            </w:pPr>
          </w:p>
        </w:tc>
        <w:tc>
          <w:tcPr>
            <w:tcW w:w="6520" w:type="dxa"/>
            <w:vAlign w:val="center"/>
          </w:tcPr>
          <w:p w14:paraId="7CEF22C7">
            <w:pPr>
              <w:widowControl/>
              <w:rPr>
                <w:rFonts w:hint="eastAsia" w:ascii="仿宋" w:hAnsi="仿宋" w:eastAsia="仿宋" w:cs="仿宋"/>
                <w:color w:val="auto"/>
                <w:lang w:val="zh-CN"/>
              </w:rPr>
            </w:pPr>
            <w:r>
              <w:rPr>
                <w:rFonts w:hint="eastAsia" w:ascii="仿宋" w:hAnsi="仿宋" w:eastAsia="仿宋" w:cs="仿宋"/>
                <w:color w:val="auto"/>
                <w:lang w:val="zh-CN"/>
              </w:rPr>
              <w:t>被住建、工商、税务部门列入失信惩戒名单的（被行政处罚、被列入经营异常名录、被列入黑名单、严重失信等）</w:t>
            </w:r>
            <w:r>
              <w:rPr>
                <w:rFonts w:hint="eastAsia" w:ascii="仿宋" w:hAnsi="仿宋" w:eastAsia="仿宋" w:cs="仿宋"/>
                <w:color w:val="auto"/>
                <w:lang w:val="en-US" w:eastAsia="zh-CN"/>
              </w:rPr>
              <w:t>。</w:t>
            </w:r>
          </w:p>
        </w:tc>
        <w:tc>
          <w:tcPr>
            <w:tcW w:w="2244" w:type="dxa"/>
            <w:shd w:val="clear" w:color="auto" w:fill="auto"/>
            <w:vAlign w:val="center"/>
          </w:tcPr>
          <w:p w14:paraId="754B0A2C">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2490" w:type="dxa"/>
            <w:shd w:val="clear" w:color="auto" w:fill="auto"/>
            <w:vAlign w:val="center"/>
          </w:tcPr>
          <w:p w14:paraId="03127920">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0B357E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275" w:type="dxa"/>
            <w:vMerge w:val="continue"/>
            <w:vAlign w:val="center"/>
          </w:tcPr>
          <w:p w14:paraId="6DA4A367">
            <w:pPr>
              <w:widowControl/>
              <w:jc w:val="center"/>
              <w:rPr>
                <w:rFonts w:hint="eastAsia" w:ascii="仿宋" w:hAnsi="仿宋" w:eastAsia="仿宋" w:cs="仿宋"/>
                <w:color w:val="auto"/>
              </w:rPr>
            </w:pPr>
          </w:p>
        </w:tc>
        <w:tc>
          <w:tcPr>
            <w:tcW w:w="517" w:type="dxa"/>
            <w:vMerge w:val="continue"/>
            <w:vAlign w:val="center"/>
          </w:tcPr>
          <w:p w14:paraId="7E66F828">
            <w:pPr>
              <w:widowControl/>
              <w:jc w:val="center"/>
              <w:rPr>
                <w:rFonts w:hint="eastAsia" w:ascii="仿宋" w:hAnsi="仿宋" w:eastAsia="仿宋" w:cs="仿宋"/>
                <w:color w:val="auto"/>
              </w:rPr>
            </w:pPr>
          </w:p>
        </w:tc>
        <w:tc>
          <w:tcPr>
            <w:tcW w:w="1454" w:type="dxa"/>
            <w:vMerge w:val="continue"/>
            <w:vAlign w:val="center"/>
          </w:tcPr>
          <w:p w14:paraId="20BE7B54">
            <w:pPr>
              <w:widowControl/>
              <w:jc w:val="center"/>
              <w:rPr>
                <w:rFonts w:hint="eastAsia" w:ascii="仿宋" w:hAnsi="仿宋" w:eastAsia="仿宋" w:cs="仿宋"/>
                <w:color w:val="auto"/>
                <w:lang w:val="zh-CN"/>
              </w:rPr>
            </w:pPr>
          </w:p>
        </w:tc>
        <w:tc>
          <w:tcPr>
            <w:tcW w:w="6520" w:type="dxa"/>
            <w:vAlign w:val="center"/>
          </w:tcPr>
          <w:p w14:paraId="6CBB601D">
            <w:pPr>
              <w:widowControl/>
              <w:rPr>
                <w:rFonts w:hint="eastAsia" w:ascii="仿宋" w:hAnsi="仿宋" w:eastAsia="仿宋" w:cs="仿宋"/>
                <w:color w:val="auto"/>
                <w:lang w:val="zh-CN"/>
              </w:rPr>
            </w:pPr>
            <w:r>
              <w:rPr>
                <w:rFonts w:hint="eastAsia" w:ascii="仿宋" w:hAnsi="仿宋" w:eastAsia="仿宋" w:cs="仿宋"/>
                <w:color w:val="auto"/>
                <w:lang w:val="en-US" w:eastAsia="zh-CN"/>
              </w:rPr>
              <w:t>出现严重违规或质量、安全事故的。</w:t>
            </w:r>
          </w:p>
        </w:tc>
        <w:tc>
          <w:tcPr>
            <w:tcW w:w="2244" w:type="dxa"/>
            <w:shd w:val="clear" w:color="auto" w:fill="auto"/>
            <w:vAlign w:val="center"/>
          </w:tcPr>
          <w:p w14:paraId="71537548">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2490" w:type="dxa"/>
            <w:shd w:val="clear" w:color="auto" w:fill="auto"/>
            <w:vAlign w:val="center"/>
          </w:tcPr>
          <w:p w14:paraId="77904058">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29C02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75" w:type="dxa"/>
            <w:vMerge w:val="continue"/>
            <w:vAlign w:val="center"/>
          </w:tcPr>
          <w:p w14:paraId="5DBC4BDE">
            <w:pPr>
              <w:widowControl/>
              <w:jc w:val="center"/>
              <w:rPr>
                <w:rFonts w:hint="eastAsia" w:ascii="仿宋" w:hAnsi="仿宋" w:eastAsia="仿宋" w:cs="仿宋"/>
                <w:color w:val="auto"/>
              </w:rPr>
            </w:pPr>
          </w:p>
        </w:tc>
        <w:tc>
          <w:tcPr>
            <w:tcW w:w="517" w:type="dxa"/>
            <w:vMerge w:val="restart"/>
            <w:vAlign w:val="center"/>
          </w:tcPr>
          <w:p w14:paraId="10A28956">
            <w:pPr>
              <w:widowControl/>
              <w:jc w:val="center"/>
              <w:rPr>
                <w:rFonts w:hint="eastAsia" w:ascii="仿宋" w:hAnsi="仿宋" w:eastAsia="仿宋" w:cs="仿宋"/>
                <w:color w:val="auto"/>
              </w:rPr>
            </w:pPr>
            <w:r>
              <w:rPr>
                <w:rFonts w:hint="eastAsia" w:ascii="仿宋" w:hAnsi="仿宋" w:eastAsia="仿宋" w:cs="仿宋"/>
                <w:color w:val="auto"/>
              </w:rPr>
              <w:t>4</w:t>
            </w:r>
          </w:p>
        </w:tc>
        <w:tc>
          <w:tcPr>
            <w:tcW w:w="1454" w:type="dxa"/>
            <w:vMerge w:val="restart"/>
            <w:vAlign w:val="center"/>
          </w:tcPr>
          <w:p w14:paraId="611B7AB4">
            <w:pPr>
              <w:widowControl/>
              <w:jc w:val="center"/>
              <w:rPr>
                <w:rFonts w:hint="eastAsia" w:ascii="仿宋" w:hAnsi="仿宋" w:eastAsia="仿宋" w:cs="仿宋"/>
                <w:b/>
                <w:bCs/>
                <w:color w:val="auto"/>
                <w:kern w:val="0"/>
                <w:szCs w:val="21"/>
              </w:rPr>
            </w:pPr>
            <w:r>
              <w:rPr>
                <w:rFonts w:hint="eastAsia" w:ascii="仿宋" w:hAnsi="仿宋" w:eastAsia="仿宋" w:cs="仿宋"/>
                <w:color w:val="auto"/>
                <w:kern w:val="0"/>
                <w:szCs w:val="21"/>
              </w:rPr>
              <w:t>检测活动</w:t>
            </w:r>
          </w:p>
        </w:tc>
        <w:tc>
          <w:tcPr>
            <w:tcW w:w="6520" w:type="dxa"/>
            <w:vAlign w:val="center"/>
          </w:tcPr>
          <w:p w14:paraId="542F6FAE">
            <w:pPr>
              <w:widowControl/>
              <w:rPr>
                <w:rFonts w:hint="eastAsia" w:ascii="仿宋" w:hAnsi="仿宋" w:eastAsia="仿宋" w:cs="仿宋"/>
                <w:b/>
                <w:bCs/>
                <w:color w:val="auto"/>
                <w:kern w:val="0"/>
                <w:szCs w:val="21"/>
              </w:rPr>
            </w:pPr>
            <w:r>
              <w:rPr>
                <w:rFonts w:hint="eastAsia" w:ascii="仿宋" w:hAnsi="仿宋" w:eastAsia="仿宋" w:cs="仿宋"/>
                <w:color w:val="auto"/>
              </w:rPr>
              <w:t>超出资质许可范围从事建设工程质量检测活动。</w:t>
            </w:r>
          </w:p>
        </w:tc>
        <w:tc>
          <w:tcPr>
            <w:tcW w:w="2244" w:type="dxa"/>
            <w:shd w:val="clear" w:color="auto" w:fill="auto"/>
            <w:vAlign w:val="center"/>
          </w:tcPr>
          <w:p w14:paraId="2E4F17DA">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2490" w:type="dxa"/>
            <w:shd w:val="clear" w:color="auto" w:fill="auto"/>
            <w:vAlign w:val="center"/>
          </w:tcPr>
          <w:p w14:paraId="15D451C3">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03BFB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75" w:type="dxa"/>
            <w:vMerge w:val="continue"/>
            <w:vAlign w:val="center"/>
          </w:tcPr>
          <w:p w14:paraId="47FFDF69">
            <w:pPr>
              <w:widowControl/>
              <w:jc w:val="center"/>
              <w:rPr>
                <w:rFonts w:hint="eastAsia" w:ascii="仿宋" w:hAnsi="仿宋" w:eastAsia="仿宋" w:cs="仿宋"/>
                <w:color w:val="auto"/>
              </w:rPr>
            </w:pPr>
          </w:p>
        </w:tc>
        <w:tc>
          <w:tcPr>
            <w:tcW w:w="517" w:type="dxa"/>
            <w:vMerge w:val="continue"/>
            <w:vAlign w:val="center"/>
          </w:tcPr>
          <w:p w14:paraId="406F2D8F">
            <w:pPr>
              <w:jc w:val="center"/>
              <w:rPr>
                <w:rFonts w:hint="eastAsia" w:ascii="仿宋" w:hAnsi="仿宋" w:eastAsia="仿宋" w:cs="仿宋"/>
                <w:color w:val="auto"/>
              </w:rPr>
            </w:pPr>
          </w:p>
        </w:tc>
        <w:tc>
          <w:tcPr>
            <w:tcW w:w="1454" w:type="dxa"/>
            <w:vMerge w:val="continue"/>
            <w:vAlign w:val="center"/>
          </w:tcPr>
          <w:p w14:paraId="0036364E">
            <w:pPr>
              <w:widowControl/>
              <w:jc w:val="center"/>
              <w:rPr>
                <w:rFonts w:hint="eastAsia" w:ascii="仿宋" w:hAnsi="仿宋" w:eastAsia="仿宋" w:cs="仿宋"/>
                <w:b/>
                <w:bCs/>
                <w:color w:val="auto"/>
                <w:kern w:val="0"/>
                <w:szCs w:val="21"/>
              </w:rPr>
            </w:pPr>
          </w:p>
        </w:tc>
        <w:tc>
          <w:tcPr>
            <w:tcW w:w="6520" w:type="dxa"/>
            <w:vAlign w:val="center"/>
          </w:tcPr>
          <w:p w14:paraId="1EA38B64">
            <w:pPr>
              <w:widowControl/>
              <w:rPr>
                <w:rFonts w:hint="eastAsia" w:ascii="仿宋" w:hAnsi="仿宋" w:eastAsia="仿宋" w:cs="仿宋"/>
                <w:b/>
                <w:bCs/>
                <w:color w:val="auto"/>
                <w:kern w:val="0"/>
                <w:szCs w:val="21"/>
              </w:rPr>
            </w:pPr>
            <w:r>
              <w:rPr>
                <w:rFonts w:hint="eastAsia" w:ascii="仿宋" w:hAnsi="仿宋" w:eastAsia="仿宋" w:cs="仿宋"/>
                <w:color w:val="auto"/>
              </w:rPr>
              <w:t>转包或者违法分包建设工程质量检测业务。</w:t>
            </w:r>
          </w:p>
        </w:tc>
        <w:tc>
          <w:tcPr>
            <w:tcW w:w="2244" w:type="dxa"/>
            <w:shd w:val="clear" w:color="auto" w:fill="auto"/>
            <w:vAlign w:val="center"/>
          </w:tcPr>
          <w:p w14:paraId="6841EA00">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2490" w:type="dxa"/>
            <w:shd w:val="clear" w:color="auto" w:fill="auto"/>
            <w:vAlign w:val="center"/>
          </w:tcPr>
          <w:p w14:paraId="28898FFF">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3F0C9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75" w:type="dxa"/>
            <w:vMerge w:val="continue"/>
            <w:vAlign w:val="center"/>
          </w:tcPr>
          <w:p w14:paraId="30D20FD4">
            <w:pPr>
              <w:widowControl/>
              <w:jc w:val="center"/>
              <w:rPr>
                <w:rFonts w:hint="eastAsia" w:ascii="仿宋" w:hAnsi="仿宋" w:eastAsia="仿宋" w:cs="仿宋"/>
                <w:color w:val="auto"/>
              </w:rPr>
            </w:pPr>
          </w:p>
        </w:tc>
        <w:tc>
          <w:tcPr>
            <w:tcW w:w="517" w:type="dxa"/>
            <w:vMerge w:val="continue"/>
            <w:vAlign w:val="center"/>
          </w:tcPr>
          <w:p w14:paraId="32A7FFC4">
            <w:pPr>
              <w:jc w:val="center"/>
              <w:rPr>
                <w:rFonts w:hint="eastAsia" w:ascii="仿宋" w:hAnsi="仿宋" w:eastAsia="仿宋" w:cs="仿宋"/>
                <w:color w:val="auto"/>
              </w:rPr>
            </w:pPr>
          </w:p>
        </w:tc>
        <w:tc>
          <w:tcPr>
            <w:tcW w:w="1454" w:type="dxa"/>
            <w:vMerge w:val="continue"/>
            <w:vAlign w:val="center"/>
          </w:tcPr>
          <w:p w14:paraId="3FDD0A7A">
            <w:pPr>
              <w:widowControl/>
              <w:jc w:val="center"/>
              <w:rPr>
                <w:rFonts w:hint="eastAsia" w:ascii="仿宋" w:hAnsi="仿宋" w:eastAsia="仿宋" w:cs="仿宋"/>
                <w:b/>
                <w:bCs/>
                <w:color w:val="auto"/>
                <w:kern w:val="0"/>
                <w:szCs w:val="21"/>
              </w:rPr>
            </w:pPr>
          </w:p>
        </w:tc>
        <w:tc>
          <w:tcPr>
            <w:tcW w:w="6520" w:type="dxa"/>
            <w:vAlign w:val="center"/>
          </w:tcPr>
          <w:p w14:paraId="4CC3CE6D">
            <w:pPr>
              <w:widowControl/>
              <w:rPr>
                <w:rFonts w:hint="eastAsia" w:ascii="仿宋" w:hAnsi="仿宋" w:eastAsia="仿宋" w:cs="仿宋"/>
                <w:b/>
                <w:bCs/>
                <w:color w:val="auto"/>
                <w:kern w:val="0"/>
                <w:szCs w:val="21"/>
              </w:rPr>
            </w:pPr>
            <w:r>
              <w:rPr>
                <w:rFonts w:hint="eastAsia" w:ascii="仿宋" w:hAnsi="仿宋" w:eastAsia="仿宋" w:cs="仿宋"/>
                <w:color w:val="auto"/>
                <w:shd w:val="clear" w:color="auto" w:fill="FFFFFF"/>
              </w:rPr>
              <w:t>涂改、倒卖、出租、出借或者以其他形式非法转让资质证书。</w:t>
            </w:r>
          </w:p>
        </w:tc>
        <w:tc>
          <w:tcPr>
            <w:tcW w:w="2244" w:type="dxa"/>
            <w:shd w:val="clear" w:color="auto" w:fill="auto"/>
            <w:vAlign w:val="center"/>
          </w:tcPr>
          <w:p w14:paraId="10647CF0">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2490" w:type="dxa"/>
            <w:shd w:val="clear" w:color="auto" w:fill="auto"/>
            <w:vAlign w:val="center"/>
          </w:tcPr>
          <w:p w14:paraId="3994BBDF">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52BF5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75" w:type="dxa"/>
            <w:vMerge w:val="continue"/>
            <w:vAlign w:val="center"/>
          </w:tcPr>
          <w:p w14:paraId="67899972">
            <w:pPr>
              <w:widowControl/>
              <w:jc w:val="center"/>
              <w:rPr>
                <w:rFonts w:hint="eastAsia" w:ascii="仿宋" w:hAnsi="仿宋" w:eastAsia="仿宋" w:cs="仿宋"/>
                <w:color w:val="auto"/>
              </w:rPr>
            </w:pPr>
          </w:p>
        </w:tc>
        <w:tc>
          <w:tcPr>
            <w:tcW w:w="517" w:type="dxa"/>
            <w:vMerge w:val="continue"/>
            <w:vAlign w:val="center"/>
          </w:tcPr>
          <w:p w14:paraId="02AC07C6">
            <w:pPr>
              <w:jc w:val="center"/>
              <w:rPr>
                <w:rFonts w:hint="eastAsia" w:ascii="仿宋" w:hAnsi="仿宋" w:eastAsia="仿宋" w:cs="仿宋"/>
                <w:color w:val="auto"/>
              </w:rPr>
            </w:pPr>
          </w:p>
        </w:tc>
        <w:tc>
          <w:tcPr>
            <w:tcW w:w="1454" w:type="dxa"/>
            <w:vMerge w:val="continue"/>
            <w:vAlign w:val="center"/>
          </w:tcPr>
          <w:p w14:paraId="335CDEF0">
            <w:pPr>
              <w:widowControl/>
              <w:jc w:val="center"/>
              <w:rPr>
                <w:rFonts w:hint="eastAsia" w:ascii="仿宋" w:hAnsi="仿宋" w:eastAsia="仿宋" w:cs="仿宋"/>
                <w:b/>
                <w:bCs/>
                <w:color w:val="auto"/>
                <w:kern w:val="0"/>
                <w:szCs w:val="21"/>
              </w:rPr>
            </w:pPr>
          </w:p>
        </w:tc>
        <w:tc>
          <w:tcPr>
            <w:tcW w:w="6520" w:type="dxa"/>
            <w:vAlign w:val="center"/>
          </w:tcPr>
          <w:p w14:paraId="17E25275">
            <w:pPr>
              <w:widowControl/>
              <w:rPr>
                <w:rFonts w:hint="eastAsia" w:ascii="仿宋" w:hAnsi="仿宋" w:eastAsia="仿宋" w:cs="仿宋"/>
                <w:b/>
                <w:bCs/>
                <w:color w:val="auto"/>
                <w:kern w:val="0"/>
                <w:szCs w:val="21"/>
              </w:rPr>
            </w:pPr>
            <w:r>
              <w:rPr>
                <w:rFonts w:hint="eastAsia" w:ascii="仿宋" w:hAnsi="仿宋" w:eastAsia="仿宋" w:cs="仿宋"/>
                <w:color w:val="auto"/>
                <w:shd w:val="clear" w:color="auto" w:fill="FFFFFF"/>
              </w:rPr>
              <w:t>违反工程建设强制性标准进行检测。</w:t>
            </w:r>
          </w:p>
        </w:tc>
        <w:tc>
          <w:tcPr>
            <w:tcW w:w="2244" w:type="dxa"/>
            <w:shd w:val="clear" w:color="auto" w:fill="auto"/>
            <w:vAlign w:val="center"/>
          </w:tcPr>
          <w:p w14:paraId="03935A24">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2490" w:type="dxa"/>
            <w:shd w:val="clear" w:color="auto" w:fill="auto"/>
            <w:vAlign w:val="center"/>
          </w:tcPr>
          <w:p w14:paraId="12CEC825">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33543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75" w:type="dxa"/>
            <w:vMerge w:val="continue"/>
            <w:vAlign w:val="center"/>
          </w:tcPr>
          <w:p w14:paraId="3AF242CF">
            <w:pPr>
              <w:widowControl/>
              <w:jc w:val="center"/>
              <w:rPr>
                <w:rFonts w:hint="eastAsia" w:ascii="仿宋" w:hAnsi="仿宋" w:eastAsia="仿宋" w:cs="仿宋"/>
                <w:color w:val="auto"/>
              </w:rPr>
            </w:pPr>
          </w:p>
        </w:tc>
        <w:tc>
          <w:tcPr>
            <w:tcW w:w="517" w:type="dxa"/>
            <w:vMerge w:val="continue"/>
            <w:vAlign w:val="center"/>
          </w:tcPr>
          <w:p w14:paraId="6E14A926">
            <w:pPr>
              <w:jc w:val="center"/>
              <w:rPr>
                <w:rFonts w:hint="eastAsia" w:ascii="仿宋" w:hAnsi="仿宋" w:eastAsia="仿宋" w:cs="仿宋"/>
                <w:color w:val="auto"/>
              </w:rPr>
            </w:pPr>
          </w:p>
        </w:tc>
        <w:tc>
          <w:tcPr>
            <w:tcW w:w="1454" w:type="dxa"/>
            <w:vMerge w:val="continue"/>
            <w:vAlign w:val="center"/>
          </w:tcPr>
          <w:p w14:paraId="5EDF99B6">
            <w:pPr>
              <w:widowControl/>
              <w:jc w:val="center"/>
              <w:rPr>
                <w:rFonts w:hint="eastAsia" w:ascii="仿宋" w:hAnsi="仿宋" w:eastAsia="仿宋" w:cs="仿宋"/>
                <w:b/>
                <w:bCs/>
                <w:color w:val="auto"/>
                <w:kern w:val="0"/>
                <w:szCs w:val="21"/>
              </w:rPr>
            </w:pPr>
          </w:p>
        </w:tc>
        <w:tc>
          <w:tcPr>
            <w:tcW w:w="6520" w:type="dxa"/>
            <w:vAlign w:val="center"/>
          </w:tcPr>
          <w:p w14:paraId="7D185A1F">
            <w:pPr>
              <w:widowControl/>
              <w:rPr>
                <w:rFonts w:hint="eastAsia" w:ascii="仿宋" w:hAnsi="仿宋" w:eastAsia="仿宋" w:cs="仿宋"/>
                <w:b/>
                <w:bCs/>
                <w:color w:val="auto"/>
                <w:kern w:val="0"/>
                <w:szCs w:val="21"/>
              </w:rPr>
            </w:pPr>
            <w:r>
              <w:rPr>
                <w:rFonts w:hint="eastAsia" w:ascii="仿宋" w:hAnsi="仿宋" w:eastAsia="仿宋" w:cs="仿宋"/>
                <w:color w:val="auto"/>
                <w:shd w:val="clear" w:color="auto" w:fill="FFFFFF"/>
              </w:rPr>
              <w:t>使用不能满足所开展建设工程质量检测活动要求的检测人员或者仪器设备。</w:t>
            </w:r>
          </w:p>
        </w:tc>
        <w:tc>
          <w:tcPr>
            <w:tcW w:w="2244" w:type="dxa"/>
            <w:shd w:val="clear" w:color="auto" w:fill="auto"/>
            <w:vAlign w:val="center"/>
          </w:tcPr>
          <w:p w14:paraId="12323441">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2490" w:type="dxa"/>
            <w:shd w:val="clear" w:color="auto" w:fill="auto"/>
            <w:vAlign w:val="center"/>
          </w:tcPr>
          <w:p w14:paraId="1729D0E2">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36E4A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75" w:type="dxa"/>
            <w:vMerge w:val="continue"/>
            <w:vAlign w:val="center"/>
          </w:tcPr>
          <w:p w14:paraId="05E35BFA">
            <w:pPr>
              <w:widowControl/>
              <w:jc w:val="center"/>
              <w:rPr>
                <w:rFonts w:hint="eastAsia" w:ascii="仿宋" w:hAnsi="仿宋" w:eastAsia="仿宋" w:cs="仿宋"/>
                <w:color w:val="auto"/>
              </w:rPr>
            </w:pPr>
          </w:p>
        </w:tc>
        <w:tc>
          <w:tcPr>
            <w:tcW w:w="517" w:type="dxa"/>
            <w:vMerge w:val="continue"/>
            <w:vAlign w:val="center"/>
          </w:tcPr>
          <w:p w14:paraId="51993A4A">
            <w:pPr>
              <w:jc w:val="center"/>
              <w:rPr>
                <w:rFonts w:hint="eastAsia" w:ascii="仿宋" w:hAnsi="仿宋" w:eastAsia="仿宋" w:cs="仿宋"/>
                <w:color w:val="auto"/>
              </w:rPr>
            </w:pPr>
          </w:p>
        </w:tc>
        <w:tc>
          <w:tcPr>
            <w:tcW w:w="1454" w:type="dxa"/>
            <w:vMerge w:val="continue"/>
            <w:vAlign w:val="center"/>
          </w:tcPr>
          <w:p w14:paraId="44F3828F">
            <w:pPr>
              <w:widowControl/>
              <w:jc w:val="center"/>
              <w:rPr>
                <w:rFonts w:hint="eastAsia" w:ascii="仿宋" w:hAnsi="仿宋" w:eastAsia="仿宋" w:cs="仿宋"/>
                <w:b/>
                <w:bCs/>
                <w:color w:val="auto"/>
                <w:kern w:val="0"/>
                <w:szCs w:val="21"/>
              </w:rPr>
            </w:pPr>
          </w:p>
        </w:tc>
        <w:tc>
          <w:tcPr>
            <w:tcW w:w="6520" w:type="dxa"/>
            <w:vAlign w:val="center"/>
          </w:tcPr>
          <w:p w14:paraId="0CD54765">
            <w:pPr>
              <w:widowControl/>
              <w:rPr>
                <w:rFonts w:hint="eastAsia" w:ascii="仿宋" w:hAnsi="仿宋" w:eastAsia="仿宋" w:cs="仿宋"/>
                <w:b/>
                <w:bCs/>
                <w:color w:val="auto"/>
                <w:kern w:val="0"/>
                <w:szCs w:val="21"/>
              </w:rPr>
            </w:pPr>
            <w:r>
              <w:rPr>
                <w:rFonts w:hint="eastAsia" w:ascii="仿宋" w:hAnsi="仿宋" w:eastAsia="仿宋" w:cs="仿宋"/>
                <w:color w:val="auto"/>
                <w:shd w:val="clear" w:color="auto" w:fill="FFFFFF"/>
              </w:rPr>
              <w:t>出具虚假的检测数据或者检测报告。</w:t>
            </w:r>
          </w:p>
        </w:tc>
        <w:tc>
          <w:tcPr>
            <w:tcW w:w="2244" w:type="dxa"/>
            <w:shd w:val="clear" w:color="auto" w:fill="auto"/>
            <w:vAlign w:val="center"/>
          </w:tcPr>
          <w:p w14:paraId="666589E2">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2490" w:type="dxa"/>
            <w:shd w:val="clear" w:color="auto" w:fill="auto"/>
            <w:vAlign w:val="center"/>
          </w:tcPr>
          <w:p w14:paraId="28BE13BA">
            <w:pPr>
              <w:ind w:firstLine="0" w:firstLineChars="0"/>
              <w:jc w:val="center"/>
              <w:rPr>
                <w:rFonts w:hint="eastAsia" w:ascii="仿宋" w:hAnsi="仿宋" w:eastAsia="仿宋" w:cs="仿宋"/>
                <w:b/>
                <w:bCs/>
                <w:color w:val="auto"/>
                <w:kern w:val="0"/>
                <w:sz w:val="21"/>
                <w:szCs w:val="21"/>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38EE7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75" w:type="dxa"/>
            <w:vAlign w:val="center"/>
          </w:tcPr>
          <w:p w14:paraId="33056D8A">
            <w:pPr>
              <w:widowControl/>
              <w:jc w:val="center"/>
              <w:rPr>
                <w:rFonts w:hint="eastAsia" w:ascii="仿宋" w:hAnsi="仿宋" w:eastAsia="仿宋" w:cs="仿宋"/>
                <w:color w:val="auto"/>
              </w:rPr>
            </w:pPr>
            <w:r>
              <w:rPr>
                <w:rFonts w:hint="eastAsia" w:ascii="仿宋" w:hAnsi="仿宋" w:eastAsia="仿宋" w:cs="仿宋"/>
                <w:color w:val="auto"/>
                <w:lang w:eastAsia="zh-CN"/>
              </w:rPr>
              <w:t>不良行为</w:t>
            </w:r>
          </w:p>
        </w:tc>
        <w:tc>
          <w:tcPr>
            <w:tcW w:w="13225" w:type="dxa"/>
            <w:gridSpan w:val="5"/>
            <w:vAlign w:val="center"/>
          </w:tcPr>
          <w:p w14:paraId="4D958A10">
            <w:pPr>
              <w:widowControl/>
              <w:ind w:firstLine="480" w:firstLineChars="20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按附件2《建设工程质量检测机构不良行为核查表》执行。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存在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bl>
    <w:p w14:paraId="5C12C7AC">
      <w:pPr>
        <w:rPr>
          <w:rFonts w:hint="eastAsia" w:ascii="仿宋" w:hAnsi="仿宋" w:eastAsia="仿宋" w:cs="仿宋"/>
          <w:color w:val="auto"/>
        </w:rPr>
      </w:pPr>
    </w:p>
    <w:p w14:paraId="2058AE88">
      <w:pPr>
        <w:ind w:firstLine="0" w:firstLineChars="0"/>
        <w:rPr>
          <w:rFonts w:hint="eastAsia" w:ascii="仿宋" w:hAnsi="仿宋" w:eastAsia="仿宋" w:cs="仿宋"/>
          <w:color w:val="auto"/>
          <w:sz w:val="24"/>
          <w:szCs w:val="24"/>
          <w:lang w:val="en-US" w:eastAsia="zh-CN"/>
        </w:rPr>
      </w:pPr>
    </w:p>
    <w:p w14:paraId="73E17485">
      <w:pPr>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评价专家签名：                                                         检测机构（盖章）负责人签名：</w:t>
      </w:r>
    </w:p>
    <w:p w14:paraId="41796E26">
      <w:pPr>
        <w:jc w:val="center"/>
        <w:rPr>
          <w:rFonts w:hint="eastAsia" w:ascii="仿宋" w:hAnsi="仿宋" w:eastAsia="仿宋" w:cs="仿宋"/>
          <w:b/>
          <w:bCs/>
          <w:color w:val="auto"/>
          <w:kern w:val="0"/>
          <w:sz w:val="22"/>
        </w:rPr>
      </w:pPr>
      <w:r>
        <w:rPr>
          <w:rFonts w:hint="eastAsia" w:ascii="仿宋" w:hAnsi="仿宋" w:eastAsia="仿宋" w:cs="仿宋"/>
          <w:b/>
          <w:bCs/>
          <w:color w:val="auto"/>
          <w:kern w:val="0"/>
          <w:sz w:val="22"/>
        </w:rPr>
        <w:br w:type="page"/>
      </w:r>
    </w:p>
    <w:tbl>
      <w:tblPr>
        <w:tblStyle w:val="4"/>
        <w:tblW w:w="144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5"/>
        <w:gridCol w:w="570"/>
        <w:gridCol w:w="1481"/>
        <w:gridCol w:w="6615"/>
        <w:gridCol w:w="720"/>
        <w:gridCol w:w="1785"/>
        <w:gridCol w:w="1215"/>
        <w:gridCol w:w="835"/>
      </w:tblGrid>
      <w:tr w14:paraId="4C8C0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tblHeader/>
          <w:jc w:val="center"/>
        </w:trPr>
        <w:tc>
          <w:tcPr>
            <w:tcW w:w="1275" w:type="dxa"/>
            <w:vMerge w:val="restart"/>
            <w:vAlign w:val="center"/>
          </w:tcPr>
          <w:p w14:paraId="267AC6E7">
            <w:pPr>
              <w:jc w:val="center"/>
              <w:rPr>
                <w:rFonts w:hint="eastAsia" w:ascii="仿宋" w:hAnsi="仿宋" w:eastAsia="仿宋" w:cs="仿宋"/>
                <w:b/>
                <w:bCs/>
                <w:color w:val="auto"/>
                <w:kern w:val="0"/>
                <w:sz w:val="22"/>
              </w:rPr>
            </w:pPr>
            <w:r>
              <w:rPr>
                <w:rFonts w:hint="eastAsia" w:ascii="仿宋" w:hAnsi="仿宋" w:eastAsia="仿宋" w:cs="仿宋"/>
                <w:b/>
                <w:bCs/>
                <w:color w:val="auto"/>
                <w:kern w:val="0"/>
                <w:sz w:val="22"/>
              </w:rPr>
              <w:t>评价指标</w:t>
            </w:r>
          </w:p>
        </w:tc>
        <w:tc>
          <w:tcPr>
            <w:tcW w:w="570" w:type="dxa"/>
            <w:vMerge w:val="restart"/>
            <w:vAlign w:val="center"/>
          </w:tcPr>
          <w:p w14:paraId="4F2D4277">
            <w:pPr>
              <w:jc w:val="center"/>
              <w:rPr>
                <w:rFonts w:hint="eastAsia" w:ascii="仿宋" w:hAnsi="仿宋" w:eastAsia="仿宋" w:cs="仿宋"/>
                <w:b/>
                <w:bCs/>
                <w:color w:val="auto"/>
                <w:kern w:val="0"/>
                <w:sz w:val="22"/>
              </w:rPr>
            </w:pPr>
            <w:r>
              <w:rPr>
                <w:rFonts w:hint="eastAsia" w:ascii="仿宋" w:hAnsi="仿宋" w:eastAsia="仿宋" w:cs="仿宋"/>
                <w:b/>
                <w:bCs/>
                <w:color w:val="auto"/>
                <w:kern w:val="0"/>
                <w:sz w:val="22"/>
              </w:rPr>
              <w:t>序号</w:t>
            </w:r>
          </w:p>
        </w:tc>
        <w:tc>
          <w:tcPr>
            <w:tcW w:w="1481" w:type="dxa"/>
            <w:vMerge w:val="restart"/>
            <w:vAlign w:val="center"/>
          </w:tcPr>
          <w:p w14:paraId="165BB210">
            <w:pPr>
              <w:jc w:val="center"/>
              <w:rPr>
                <w:rFonts w:hint="eastAsia" w:ascii="仿宋" w:hAnsi="仿宋" w:eastAsia="仿宋" w:cs="仿宋"/>
                <w:b/>
                <w:bCs/>
                <w:color w:val="auto"/>
                <w:kern w:val="0"/>
                <w:sz w:val="22"/>
              </w:rPr>
            </w:pPr>
            <w:r>
              <w:rPr>
                <w:rFonts w:hint="eastAsia" w:ascii="仿宋" w:hAnsi="仿宋" w:eastAsia="仿宋" w:cs="仿宋"/>
                <w:b/>
                <w:bCs/>
                <w:color w:val="auto"/>
                <w:kern w:val="0"/>
                <w:sz w:val="22"/>
              </w:rPr>
              <w:t>评价项目</w:t>
            </w:r>
          </w:p>
        </w:tc>
        <w:tc>
          <w:tcPr>
            <w:tcW w:w="6615" w:type="dxa"/>
            <w:vMerge w:val="restart"/>
            <w:vAlign w:val="center"/>
          </w:tcPr>
          <w:p w14:paraId="56CAD9B1">
            <w:pPr>
              <w:jc w:val="center"/>
              <w:rPr>
                <w:rFonts w:hint="eastAsia" w:ascii="仿宋" w:hAnsi="仿宋" w:eastAsia="仿宋" w:cs="仿宋"/>
                <w:b/>
                <w:bCs/>
                <w:color w:val="auto"/>
                <w:kern w:val="0"/>
                <w:sz w:val="22"/>
              </w:rPr>
            </w:pPr>
            <w:r>
              <w:rPr>
                <w:rFonts w:hint="eastAsia" w:ascii="仿宋" w:hAnsi="仿宋" w:eastAsia="仿宋" w:cs="仿宋"/>
                <w:b/>
                <w:bCs/>
                <w:color w:val="auto"/>
                <w:kern w:val="0"/>
                <w:sz w:val="22"/>
              </w:rPr>
              <w:t>评价要点</w:t>
            </w:r>
          </w:p>
        </w:tc>
        <w:tc>
          <w:tcPr>
            <w:tcW w:w="720" w:type="dxa"/>
            <w:vMerge w:val="restart"/>
            <w:vAlign w:val="center"/>
          </w:tcPr>
          <w:p w14:paraId="3F0E38E3">
            <w:pPr>
              <w:jc w:val="center"/>
              <w:rPr>
                <w:rFonts w:hint="eastAsia" w:ascii="仿宋" w:hAnsi="仿宋" w:eastAsia="仿宋" w:cs="仿宋"/>
                <w:b/>
                <w:bCs/>
                <w:color w:val="auto"/>
                <w:kern w:val="0"/>
                <w:sz w:val="22"/>
              </w:rPr>
            </w:pPr>
            <w:r>
              <w:rPr>
                <w:rFonts w:hint="eastAsia" w:ascii="仿宋" w:hAnsi="仿宋" w:eastAsia="仿宋" w:cs="仿宋"/>
                <w:b/>
                <w:bCs/>
                <w:color w:val="auto"/>
                <w:kern w:val="0"/>
                <w:sz w:val="22"/>
              </w:rPr>
              <w:t>分数</w:t>
            </w:r>
          </w:p>
        </w:tc>
        <w:tc>
          <w:tcPr>
            <w:tcW w:w="1785" w:type="dxa"/>
            <w:vMerge w:val="restart"/>
            <w:vAlign w:val="center"/>
          </w:tcPr>
          <w:p w14:paraId="1FA93149">
            <w:pPr>
              <w:jc w:val="center"/>
              <w:rPr>
                <w:rFonts w:hint="eastAsia" w:ascii="仿宋" w:hAnsi="仿宋" w:eastAsia="仿宋" w:cs="仿宋"/>
                <w:b/>
                <w:bCs/>
                <w:color w:val="auto"/>
                <w:kern w:val="0"/>
                <w:sz w:val="22"/>
              </w:rPr>
            </w:pPr>
            <w:r>
              <w:rPr>
                <w:rFonts w:hint="eastAsia" w:ascii="仿宋" w:hAnsi="仿宋" w:eastAsia="仿宋" w:cs="仿宋"/>
                <w:b/>
                <w:bCs/>
                <w:color w:val="auto"/>
                <w:kern w:val="0"/>
                <w:sz w:val="22"/>
              </w:rPr>
              <w:t>评分标准</w:t>
            </w:r>
          </w:p>
        </w:tc>
        <w:tc>
          <w:tcPr>
            <w:tcW w:w="2050" w:type="dxa"/>
            <w:gridSpan w:val="2"/>
            <w:vAlign w:val="center"/>
          </w:tcPr>
          <w:p w14:paraId="7384C1D9">
            <w:pPr>
              <w:ind w:firstLine="203" w:firstLineChars="100"/>
              <w:jc w:val="left"/>
              <w:rPr>
                <w:rFonts w:hint="eastAsia" w:ascii="仿宋" w:hAnsi="仿宋" w:eastAsia="仿宋" w:cs="仿宋"/>
                <w:b/>
                <w:color w:val="auto"/>
                <w:spacing w:val="-4"/>
                <w:lang w:val="en-US" w:eastAsia="zh-CN"/>
              </w:rPr>
            </w:pPr>
            <w:r>
              <w:rPr>
                <w:rFonts w:hint="eastAsia" w:ascii="仿宋" w:hAnsi="仿宋" w:eastAsia="仿宋" w:cs="仿宋"/>
                <w:b/>
                <w:color w:val="auto"/>
                <w:spacing w:val="-4"/>
                <w:lang w:val="en-US" w:eastAsia="zh-CN"/>
              </w:rPr>
              <w:sym w:font="Wingdings 2" w:char="00A3"/>
            </w:r>
            <w:r>
              <w:rPr>
                <w:rFonts w:hint="eastAsia" w:ascii="仿宋" w:hAnsi="仿宋" w:eastAsia="仿宋" w:cs="仿宋"/>
                <w:b/>
                <w:color w:val="auto"/>
                <w:spacing w:val="-4"/>
                <w:lang w:val="en-US" w:eastAsia="zh-CN"/>
              </w:rPr>
              <w:t xml:space="preserve"> 申报机构自评</w:t>
            </w:r>
          </w:p>
          <w:p w14:paraId="38D488AC">
            <w:pPr>
              <w:ind w:firstLine="203" w:firstLineChars="100"/>
              <w:jc w:val="left"/>
              <w:rPr>
                <w:rFonts w:hint="eastAsia" w:ascii="仿宋" w:hAnsi="仿宋" w:eastAsia="仿宋" w:cs="仿宋"/>
                <w:b/>
                <w:bCs/>
                <w:color w:val="auto"/>
                <w:kern w:val="0"/>
                <w:sz w:val="22"/>
              </w:rPr>
            </w:pPr>
            <w:r>
              <w:rPr>
                <w:rFonts w:hint="eastAsia" w:ascii="仿宋" w:hAnsi="仿宋" w:eastAsia="仿宋" w:cs="仿宋"/>
                <w:b/>
                <w:color w:val="auto"/>
                <w:spacing w:val="-4"/>
                <w:lang w:val="en-US" w:eastAsia="zh-CN"/>
              </w:rPr>
              <w:sym w:font="Wingdings 2" w:char="00A3"/>
            </w:r>
            <w:r>
              <w:rPr>
                <w:rFonts w:hint="eastAsia" w:ascii="仿宋" w:hAnsi="仿宋" w:eastAsia="仿宋" w:cs="仿宋"/>
                <w:b/>
                <w:color w:val="auto"/>
                <w:spacing w:val="-4"/>
                <w:lang w:val="en-US" w:eastAsia="zh-CN"/>
              </w:rPr>
              <w:t xml:space="preserve"> </w:t>
            </w:r>
            <w:r>
              <w:rPr>
                <w:rFonts w:hint="eastAsia" w:ascii="仿宋" w:hAnsi="仿宋" w:eastAsia="仿宋" w:cs="仿宋"/>
                <w:b/>
                <w:color w:val="auto"/>
                <w:spacing w:val="-4"/>
                <w:lang w:eastAsia="en-US"/>
              </w:rPr>
              <w:t>专家</w:t>
            </w:r>
            <w:r>
              <w:rPr>
                <w:rFonts w:hint="eastAsia" w:ascii="仿宋" w:hAnsi="仿宋" w:eastAsia="仿宋" w:cs="仿宋"/>
                <w:b/>
                <w:color w:val="auto"/>
                <w:spacing w:val="-4"/>
                <w:lang w:val="en-US" w:eastAsia="zh-CN"/>
              </w:rPr>
              <w:t>组</w:t>
            </w:r>
            <w:r>
              <w:rPr>
                <w:rFonts w:hint="eastAsia" w:ascii="仿宋" w:hAnsi="仿宋" w:eastAsia="仿宋" w:cs="仿宋"/>
                <w:b/>
                <w:color w:val="auto"/>
                <w:spacing w:val="-4"/>
                <w:lang w:eastAsia="en-US"/>
              </w:rPr>
              <w:t>评价</w:t>
            </w:r>
          </w:p>
        </w:tc>
      </w:tr>
      <w:tr w14:paraId="16D18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blHeader/>
          <w:jc w:val="center"/>
        </w:trPr>
        <w:tc>
          <w:tcPr>
            <w:tcW w:w="1275" w:type="dxa"/>
            <w:vMerge w:val="continue"/>
            <w:vAlign w:val="center"/>
          </w:tcPr>
          <w:p w14:paraId="34393D8A">
            <w:pPr>
              <w:jc w:val="center"/>
              <w:rPr>
                <w:rFonts w:hint="eastAsia" w:ascii="仿宋" w:hAnsi="仿宋" w:eastAsia="仿宋" w:cs="仿宋"/>
                <w:color w:val="auto"/>
              </w:rPr>
            </w:pPr>
          </w:p>
        </w:tc>
        <w:tc>
          <w:tcPr>
            <w:tcW w:w="570" w:type="dxa"/>
            <w:vMerge w:val="continue"/>
            <w:vAlign w:val="center"/>
          </w:tcPr>
          <w:p w14:paraId="12FAA8A8">
            <w:pPr>
              <w:jc w:val="center"/>
              <w:rPr>
                <w:rFonts w:hint="eastAsia" w:ascii="仿宋" w:hAnsi="仿宋" w:eastAsia="仿宋" w:cs="仿宋"/>
                <w:color w:val="auto"/>
              </w:rPr>
            </w:pPr>
          </w:p>
        </w:tc>
        <w:tc>
          <w:tcPr>
            <w:tcW w:w="1481" w:type="dxa"/>
            <w:vMerge w:val="continue"/>
            <w:vAlign w:val="center"/>
          </w:tcPr>
          <w:p w14:paraId="3525007C">
            <w:pPr>
              <w:jc w:val="center"/>
              <w:rPr>
                <w:rFonts w:hint="eastAsia" w:ascii="仿宋" w:hAnsi="仿宋" w:eastAsia="仿宋" w:cs="仿宋"/>
                <w:color w:val="auto"/>
              </w:rPr>
            </w:pPr>
          </w:p>
        </w:tc>
        <w:tc>
          <w:tcPr>
            <w:tcW w:w="6615" w:type="dxa"/>
            <w:vMerge w:val="continue"/>
            <w:vAlign w:val="center"/>
          </w:tcPr>
          <w:p w14:paraId="67906B83">
            <w:pPr>
              <w:jc w:val="center"/>
              <w:rPr>
                <w:rFonts w:hint="eastAsia" w:ascii="仿宋" w:hAnsi="仿宋" w:eastAsia="仿宋" w:cs="仿宋"/>
                <w:color w:val="auto"/>
              </w:rPr>
            </w:pPr>
          </w:p>
        </w:tc>
        <w:tc>
          <w:tcPr>
            <w:tcW w:w="720" w:type="dxa"/>
            <w:vMerge w:val="continue"/>
            <w:vAlign w:val="center"/>
          </w:tcPr>
          <w:p w14:paraId="2A7971F5">
            <w:pPr>
              <w:jc w:val="center"/>
              <w:rPr>
                <w:rFonts w:hint="eastAsia" w:ascii="仿宋" w:hAnsi="仿宋" w:eastAsia="仿宋" w:cs="仿宋"/>
                <w:color w:val="auto"/>
              </w:rPr>
            </w:pPr>
          </w:p>
        </w:tc>
        <w:tc>
          <w:tcPr>
            <w:tcW w:w="1785" w:type="dxa"/>
            <w:vMerge w:val="continue"/>
            <w:vAlign w:val="center"/>
          </w:tcPr>
          <w:p w14:paraId="10159707">
            <w:pPr>
              <w:jc w:val="center"/>
              <w:rPr>
                <w:rFonts w:hint="eastAsia" w:ascii="仿宋" w:hAnsi="仿宋" w:eastAsia="仿宋" w:cs="仿宋"/>
                <w:color w:val="auto"/>
              </w:rPr>
            </w:pPr>
          </w:p>
        </w:tc>
        <w:tc>
          <w:tcPr>
            <w:tcW w:w="1215" w:type="dxa"/>
            <w:vAlign w:val="center"/>
          </w:tcPr>
          <w:p w14:paraId="274FA4E9">
            <w:pPr>
              <w:jc w:val="center"/>
              <w:rPr>
                <w:rFonts w:hint="eastAsia" w:ascii="仿宋" w:hAnsi="仿宋" w:eastAsia="仿宋" w:cs="仿宋"/>
                <w:b/>
                <w:bCs/>
                <w:color w:val="auto"/>
                <w:kern w:val="0"/>
                <w:sz w:val="22"/>
              </w:rPr>
            </w:pPr>
            <w:r>
              <w:rPr>
                <w:rFonts w:hint="eastAsia" w:ascii="仿宋" w:hAnsi="仿宋" w:eastAsia="仿宋" w:cs="仿宋"/>
                <w:b/>
                <w:bCs/>
                <w:color w:val="auto"/>
                <w:kern w:val="0"/>
                <w:sz w:val="22"/>
              </w:rPr>
              <w:t>评价记录</w:t>
            </w:r>
          </w:p>
        </w:tc>
        <w:tc>
          <w:tcPr>
            <w:tcW w:w="835" w:type="dxa"/>
            <w:vAlign w:val="center"/>
          </w:tcPr>
          <w:p w14:paraId="35764F6B">
            <w:pPr>
              <w:jc w:val="center"/>
              <w:rPr>
                <w:rFonts w:hint="eastAsia" w:ascii="仿宋" w:hAnsi="仿宋" w:eastAsia="仿宋" w:cs="仿宋"/>
                <w:b/>
                <w:bCs/>
                <w:color w:val="auto"/>
                <w:kern w:val="0"/>
                <w:sz w:val="22"/>
              </w:rPr>
            </w:pPr>
            <w:r>
              <w:rPr>
                <w:rFonts w:hint="eastAsia" w:ascii="仿宋" w:hAnsi="仿宋" w:eastAsia="仿宋" w:cs="仿宋"/>
                <w:b/>
                <w:bCs/>
                <w:color w:val="auto"/>
                <w:kern w:val="0"/>
                <w:sz w:val="22"/>
              </w:rPr>
              <w:t>得分</w:t>
            </w:r>
          </w:p>
        </w:tc>
      </w:tr>
      <w:tr w14:paraId="2EAE2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4" w:hRule="atLeast"/>
          <w:jc w:val="center"/>
        </w:trPr>
        <w:tc>
          <w:tcPr>
            <w:tcW w:w="1275" w:type="dxa"/>
            <w:vMerge w:val="restart"/>
            <w:vAlign w:val="center"/>
          </w:tcPr>
          <w:p w14:paraId="004F8578">
            <w:pPr>
              <w:jc w:val="center"/>
              <w:rPr>
                <w:rFonts w:hint="eastAsia" w:ascii="仿宋" w:hAnsi="仿宋" w:eastAsia="仿宋" w:cs="仿宋"/>
                <w:bCs/>
                <w:color w:val="auto"/>
                <w:szCs w:val="21"/>
              </w:rPr>
            </w:pPr>
            <w:r>
              <w:rPr>
                <w:rFonts w:hint="eastAsia" w:ascii="仿宋" w:hAnsi="仿宋" w:eastAsia="仿宋" w:cs="仿宋"/>
                <w:bCs/>
                <w:color w:val="auto"/>
                <w:szCs w:val="21"/>
              </w:rPr>
              <w:t>基本要求</w:t>
            </w:r>
          </w:p>
        </w:tc>
        <w:tc>
          <w:tcPr>
            <w:tcW w:w="570" w:type="dxa"/>
            <w:vAlign w:val="center"/>
          </w:tcPr>
          <w:p w14:paraId="05BFED7E">
            <w:pPr>
              <w:jc w:val="center"/>
              <w:rPr>
                <w:rFonts w:hint="eastAsia" w:ascii="仿宋" w:hAnsi="仿宋" w:eastAsia="仿宋" w:cs="仿宋"/>
                <w:bCs/>
                <w:color w:val="auto"/>
                <w:szCs w:val="21"/>
              </w:rPr>
            </w:pPr>
            <w:r>
              <w:rPr>
                <w:rFonts w:hint="eastAsia" w:ascii="仿宋" w:hAnsi="仿宋" w:eastAsia="仿宋" w:cs="仿宋"/>
                <w:bCs/>
                <w:color w:val="auto"/>
                <w:szCs w:val="21"/>
              </w:rPr>
              <w:t>1</w:t>
            </w:r>
          </w:p>
        </w:tc>
        <w:tc>
          <w:tcPr>
            <w:tcW w:w="1481" w:type="dxa"/>
            <w:vAlign w:val="center"/>
          </w:tcPr>
          <w:p w14:paraId="2F06A449">
            <w:pPr>
              <w:jc w:val="center"/>
              <w:rPr>
                <w:rFonts w:hint="eastAsia" w:ascii="仿宋" w:hAnsi="仿宋" w:eastAsia="仿宋" w:cs="仿宋"/>
                <w:bCs/>
                <w:color w:val="auto"/>
                <w:szCs w:val="21"/>
              </w:rPr>
            </w:pPr>
            <w:r>
              <w:rPr>
                <w:rFonts w:hint="eastAsia" w:ascii="仿宋" w:hAnsi="仿宋" w:eastAsia="仿宋" w:cs="仿宋"/>
                <w:bCs/>
                <w:color w:val="auto"/>
                <w:szCs w:val="21"/>
              </w:rPr>
              <w:t>制度建设</w:t>
            </w:r>
          </w:p>
        </w:tc>
        <w:tc>
          <w:tcPr>
            <w:tcW w:w="6615" w:type="dxa"/>
            <w:vAlign w:val="center"/>
          </w:tcPr>
          <w:p w14:paraId="17A1E870">
            <w:pPr>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、各项规章制度健全、规范、运行有效；</w:t>
            </w:r>
          </w:p>
          <w:p w14:paraId="2A0AF6DB">
            <w:pPr>
              <w:numPr>
                <w:ilvl w:val="-1"/>
                <w:numId w:val="0"/>
              </w:numPr>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组织机构清晰，组织机构框图和人员职能分配表应与实际相符；</w:t>
            </w:r>
          </w:p>
          <w:p w14:paraId="20984B54">
            <w:pPr>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、资源配置合理，保障措施明确并得到有效执行</w:t>
            </w:r>
            <w:r>
              <w:rPr>
                <w:rFonts w:hint="eastAsia" w:ascii="仿宋" w:hAnsi="仿宋" w:eastAsia="仿宋" w:cs="仿宋"/>
                <w:color w:val="auto"/>
                <w:lang w:val="en-US" w:eastAsia="zh-CN"/>
              </w:rPr>
              <w:t>；</w:t>
            </w:r>
          </w:p>
          <w:p w14:paraId="650DDE25">
            <w:pPr>
              <w:rPr>
                <w:rFonts w:hint="eastAsia" w:ascii="仿宋" w:hAnsi="仿宋" w:eastAsia="仿宋" w:cs="仿宋"/>
                <w:color w:val="auto"/>
              </w:rPr>
            </w:pPr>
            <w:r>
              <w:rPr>
                <w:rFonts w:hint="eastAsia" w:ascii="仿宋" w:hAnsi="仿宋" w:eastAsia="仿宋" w:cs="仿宋"/>
                <w:color w:val="auto"/>
                <w:lang w:val="en-US" w:eastAsia="zh-CN"/>
              </w:rPr>
              <w:t>4、指定专人或部门对有关法律法规、规范性文件以及标准进行收集和归档</w:t>
            </w:r>
            <w:r>
              <w:rPr>
                <w:rFonts w:hint="eastAsia" w:ascii="仿宋" w:hAnsi="仿宋" w:eastAsia="仿宋" w:cs="仿宋"/>
                <w:color w:val="auto"/>
                <w:lang w:eastAsia="zh-CN"/>
              </w:rPr>
              <w:t>。</w:t>
            </w:r>
          </w:p>
        </w:tc>
        <w:tc>
          <w:tcPr>
            <w:tcW w:w="720" w:type="dxa"/>
            <w:vAlign w:val="center"/>
          </w:tcPr>
          <w:p w14:paraId="60101D27">
            <w:pPr>
              <w:jc w:val="center"/>
              <w:rPr>
                <w:rFonts w:hint="eastAsia" w:ascii="仿宋" w:hAnsi="仿宋" w:eastAsia="仿宋" w:cs="仿宋"/>
                <w:bCs/>
                <w:color w:val="auto"/>
                <w:szCs w:val="21"/>
              </w:rPr>
            </w:pPr>
            <w:r>
              <w:rPr>
                <w:rFonts w:hint="eastAsia" w:ascii="仿宋" w:hAnsi="仿宋" w:eastAsia="仿宋" w:cs="仿宋"/>
                <w:bCs/>
                <w:color w:val="auto"/>
                <w:szCs w:val="21"/>
              </w:rPr>
              <w:t>2</w:t>
            </w:r>
          </w:p>
        </w:tc>
        <w:tc>
          <w:tcPr>
            <w:tcW w:w="1785" w:type="dxa"/>
            <w:vAlign w:val="center"/>
          </w:tcPr>
          <w:p w14:paraId="653B42F3">
            <w:pPr>
              <w:jc w:val="left"/>
              <w:rPr>
                <w:rFonts w:hint="eastAsia" w:ascii="仿宋" w:hAnsi="仿宋" w:eastAsia="仿宋" w:cs="仿宋"/>
                <w:bCs/>
                <w:color w:val="auto"/>
                <w:szCs w:val="21"/>
              </w:rPr>
            </w:pPr>
            <w:r>
              <w:rPr>
                <w:rFonts w:hint="eastAsia" w:ascii="仿宋" w:hAnsi="仿宋" w:eastAsia="仿宋" w:cs="仿宋"/>
                <w:bCs/>
                <w:color w:val="auto"/>
                <w:szCs w:val="21"/>
              </w:rPr>
              <w:t>不符合要求的，有1项扣0.5分，扣完为止。</w:t>
            </w:r>
          </w:p>
        </w:tc>
        <w:tc>
          <w:tcPr>
            <w:tcW w:w="1215" w:type="dxa"/>
            <w:vAlign w:val="center"/>
          </w:tcPr>
          <w:p w14:paraId="2D843FB1">
            <w:pPr>
              <w:jc w:val="left"/>
              <w:rPr>
                <w:rFonts w:hint="eastAsia" w:ascii="仿宋" w:hAnsi="仿宋" w:eastAsia="仿宋" w:cs="仿宋"/>
                <w:bCs/>
                <w:color w:val="auto"/>
                <w:szCs w:val="21"/>
              </w:rPr>
            </w:pPr>
          </w:p>
        </w:tc>
        <w:tc>
          <w:tcPr>
            <w:tcW w:w="835" w:type="dxa"/>
            <w:vAlign w:val="center"/>
          </w:tcPr>
          <w:p w14:paraId="458C33DB">
            <w:pPr>
              <w:jc w:val="left"/>
              <w:rPr>
                <w:rFonts w:hint="eastAsia" w:ascii="仿宋" w:hAnsi="仿宋" w:eastAsia="仿宋" w:cs="仿宋"/>
                <w:bCs/>
                <w:color w:val="auto"/>
                <w:szCs w:val="21"/>
              </w:rPr>
            </w:pPr>
          </w:p>
        </w:tc>
      </w:tr>
      <w:tr w14:paraId="6AE38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6" w:hRule="atLeast"/>
          <w:jc w:val="center"/>
        </w:trPr>
        <w:tc>
          <w:tcPr>
            <w:tcW w:w="1275" w:type="dxa"/>
            <w:vMerge w:val="continue"/>
            <w:vAlign w:val="center"/>
          </w:tcPr>
          <w:p w14:paraId="6A467671">
            <w:pPr>
              <w:jc w:val="center"/>
              <w:rPr>
                <w:rFonts w:hint="eastAsia" w:ascii="仿宋" w:hAnsi="仿宋" w:eastAsia="仿宋" w:cs="仿宋"/>
                <w:bCs/>
                <w:color w:val="auto"/>
                <w:szCs w:val="21"/>
              </w:rPr>
            </w:pPr>
          </w:p>
        </w:tc>
        <w:tc>
          <w:tcPr>
            <w:tcW w:w="570" w:type="dxa"/>
            <w:vAlign w:val="center"/>
          </w:tcPr>
          <w:p w14:paraId="2C3AC1F1">
            <w:pPr>
              <w:jc w:val="center"/>
              <w:rPr>
                <w:rFonts w:hint="eastAsia" w:ascii="仿宋" w:hAnsi="仿宋" w:eastAsia="仿宋" w:cs="仿宋"/>
                <w:bCs/>
                <w:color w:val="auto"/>
                <w:szCs w:val="21"/>
              </w:rPr>
            </w:pPr>
            <w:r>
              <w:rPr>
                <w:rFonts w:hint="eastAsia" w:ascii="仿宋" w:hAnsi="仿宋" w:eastAsia="仿宋" w:cs="仿宋"/>
                <w:bCs/>
                <w:color w:val="auto"/>
                <w:szCs w:val="21"/>
              </w:rPr>
              <w:t>2</w:t>
            </w:r>
          </w:p>
        </w:tc>
        <w:tc>
          <w:tcPr>
            <w:tcW w:w="1481" w:type="dxa"/>
            <w:vAlign w:val="center"/>
          </w:tcPr>
          <w:p w14:paraId="652EFBD0">
            <w:pPr>
              <w:jc w:val="center"/>
              <w:rPr>
                <w:rFonts w:hint="eastAsia" w:ascii="仿宋" w:hAnsi="仿宋" w:eastAsia="仿宋" w:cs="仿宋"/>
                <w:bCs/>
                <w:color w:val="auto"/>
                <w:szCs w:val="21"/>
              </w:rPr>
            </w:pPr>
            <w:r>
              <w:rPr>
                <w:rFonts w:hint="eastAsia" w:ascii="仿宋" w:hAnsi="仿宋" w:eastAsia="仿宋" w:cs="仿宋"/>
                <w:bCs/>
                <w:color w:val="auto"/>
                <w:szCs w:val="21"/>
              </w:rPr>
              <w:t>文化理念</w:t>
            </w:r>
          </w:p>
        </w:tc>
        <w:tc>
          <w:tcPr>
            <w:tcW w:w="6615" w:type="dxa"/>
            <w:vAlign w:val="center"/>
          </w:tcPr>
          <w:p w14:paraId="567F3C6B">
            <w:pPr>
              <w:rPr>
                <w:rFonts w:hint="eastAsia" w:ascii="仿宋" w:hAnsi="仿宋" w:eastAsia="仿宋" w:cs="仿宋"/>
                <w:color w:val="auto"/>
              </w:rPr>
            </w:pPr>
            <w:r>
              <w:rPr>
                <w:rFonts w:hint="eastAsia" w:ascii="仿宋" w:hAnsi="仿宋" w:eastAsia="仿宋" w:cs="仿宋"/>
                <w:color w:val="auto"/>
              </w:rPr>
              <w:t>1、党群组织健全，充分发挥党建引领的作用；</w:t>
            </w:r>
          </w:p>
          <w:p w14:paraId="6A3DB740">
            <w:pPr>
              <w:rPr>
                <w:rFonts w:hint="eastAsia" w:ascii="仿宋" w:hAnsi="仿宋" w:eastAsia="仿宋" w:cs="仿宋"/>
                <w:color w:val="auto"/>
              </w:rPr>
            </w:pPr>
            <w:r>
              <w:rPr>
                <w:rFonts w:hint="eastAsia" w:ascii="仿宋" w:hAnsi="仿宋" w:eastAsia="仿宋" w:cs="仿宋"/>
                <w:color w:val="auto"/>
              </w:rPr>
              <w:t>2、重视文化建设和品牌培育，导向、凝聚、激励、约束作用明显；</w:t>
            </w:r>
          </w:p>
          <w:p w14:paraId="5CABFF0B">
            <w:pPr>
              <w:rPr>
                <w:rFonts w:hint="eastAsia" w:ascii="仿宋" w:hAnsi="仿宋" w:eastAsia="仿宋" w:cs="仿宋"/>
                <w:color w:val="auto"/>
              </w:rPr>
            </w:pPr>
            <w:r>
              <w:rPr>
                <w:rFonts w:hint="eastAsia" w:ascii="仿宋" w:hAnsi="仿宋" w:eastAsia="仿宋" w:cs="仿宋"/>
                <w:color w:val="auto"/>
              </w:rPr>
              <w:t>3、开展以诚信为核心的文化建设，树立诚信理念，</w:t>
            </w:r>
            <w:r>
              <w:rPr>
                <w:rFonts w:hint="eastAsia" w:ascii="仿宋" w:hAnsi="仿宋" w:eastAsia="仿宋" w:cs="仿宋"/>
                <w:color w:val="auto"/>
                <w:lang w:val="en-US" w:eastAsia="zh-CN"/>
              </w:rPr>
              <w:t>积极参加行业自律活动</w:t>
            </w:r>
            <w:r>
              <w:rPr>
                <w:rFonts w:hint="eastAsia" w:ascii="仿宋" w:hAnsi="仿宋" w:eastAsia="仿宋" w:cs="仿宋"/>
                <w:color w:val="auto"/>
              </w:rPr>
              <w:t>；</w:t>
            </w:r>
          </w:p>
          <w:p w14:paraId="19DD8C46">
            <w:pPr>
              <w:widowControl/>
              <w:jc w:val="left"/>
              <w:rPr>
                <w:rFonts w:hint="eastAsia" w:ascii="仿宋" w:hAnsi="仿宋" w:eastAsia="仿宋" w:cs="仿宋"/>
                <w:color w:val="auto"/>
              </w:rPr>
            </w:pPr>
            <w:r>
              <w:rPr>
                <w:rFonts w:hint="eastAsia" w:ascii="仿宋" w:hAnsi="仿宋" w:eastAsia="仿宋" w:cs="仿宋"/>
                <w:color w:val="auto"/>
              </w:rPr>
              <w:t>4、建立信用承诺制度，并通过有效方式向社会公布。</w:t>
            </w:r>
          </w:p>
        </w:tc>
        <w:tc>
          <w:tcPr>
            <w:tcW w:w="720" w:type="dxa"/>
            <w:vAlign w:val="center"/>
          </w:tcPr>
          <w:p w14:paraId="635B1359">
            <w:pPr>
              <w:jc w:val="center"/>
              <w:rPr>
                <w:rFonts w:hint="eastAsia" w:ascii="仿宋" w:hAnsi="仿宋" w:eastAsia="仿宋" w:cs="仿宋"/>
                <w:bCs/>
                <w:color w:val="auto"/>
                <w:szCs w:val="21"/>
              </w:rPr>
            </w:pPr>
            <w:r>
              <w:rPr>
                <w:rFonts w:hint="eastAsia" w:ascii="仿宋" w:hAnsi="仿宋" w:eastAsia="仿宋" w:cs="仿宋"/>
                <w:bCs/>
                <w:color w:val="auto"/>
                <w:szCs w:val="21"/>
              </w:rPr>
              <w:t>2</w:t>
            </w:r>
          </w:p>
        </w:tc>
        <w:tc>
          <w:tcPr>
            <w:tcW w:w="1785" w:type="dxa"/>
            <w:vAlign w:val="center"/>
          </w:tcPr>
          <w:p w14:paraId="380226D5">
            <w:pPr>
              <w:jc w:val="left"/>
              <w:rPr>
                <w:rFonts w:hint="eastAsia" w:ascii="仿宋" w:hAnsi="仿宋" w:eastAsia="仿宋" w:cs="仿宋"/>
                <w:bCs/>
                <w:color w:val="auto"/>
                <w:szCs w:val="21"/>
              </w:rPr>
            </w:pPr>
            <w:r>
              <w:rPr>
                <w:rFonts w:hint="eastAsia" w:ascii="仿宋" w:hAnsi="仿宋" w:eastAsia="仿宋" w:cs="仿宋"/>
                <w:bCs/>
                <w:color w:val="auto"/>
                <w:szCs w:val="21"/>
              </w:rPr>
              <w:t>不符合要求的，有1项扣0.5分，扣完为止。</w:t>
            </w:r>
          </w:p>
        </w:tc>
        <w:tc>
          <w:tcPr>
            <w:tcW w:w="1215" w:type="dxa"/>
            <w:vAlign w:val="center"/>
          </w:tcPr>
          <w:p w14:paraId="459889A1">
            <w:pPr>
              <w:jc w:val="left"/>
              <w:rPr>
                <w:rFonts w:hint="eastAsia" w:ascii="仿宋" w:hAnsi="仿宋" w:eastAsia="仿宋" w:cs="仿宋"/>
                <w:bCs/>
                <w:color w:val="auto"/>
                <w:szCs w:val="21"/>
              </w:rPr>
            </w:pPr>
          </w:p>
        </w:tc>
        <w:tc>
          <w:tcPr>
            <w:tcW w:w="835" w:type="dxa"/>
            <w:vAlign w:val="center"/>
          </w:tcPr>
          <w:p w14:paraId="07E4AD93">
            <w:pPr>
              <w:jc w:val="left"/>
              <w:rPr>
                <w:rFonts w:hint="eastAsia" w:ascii="仿宋" w:hAnsi="仿宋" w:eastAsia="仿宋" w:cs="仿宋"/>
                <w:bCs/>
                <w:color w:val="auto"/>
                <w:szCs w:val="21"/>
              </w:rPr>
            </w:pPr>
          </w:p>
        </w:tc>
      </w:tr>
      <w:tr w14:paraId="44CC2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2" w:hRule="atLeast"/>
          <w:jc w:val="center"/>
        </w:trPr>
        <w:tc>
          <w:tcPr>
            <w:tcW w:w="1275" w:type="dxa"/>
            <w:vAlign w:val="center"/>
          </w:tcPr>
          <w:p w14:paraId="362BC1BE">
            <w:pPr>
              <w:jc w:val="center"/>
              <w:rPr>
                <w:rFonts w:hint="eastAsia" w:ascii="仿宋" w:hAnsi="仿宋" w:eastAsia="仿宋" w:cs="仿宋"/>
                <w:bCs/>
                <w:color w:val="auto"/>
                <w:szCs w:val="21"/>
              </w:rPr>
            </w:pPr>
            <w:r>
              <w:rPr>
                <w:rFonts w:hint="eastAsia" w:ascii="仿宋" w:hAnsi="仿宋" w:eastAsia="仿宋" w:cs="仿宋"/>
                <w:bCs/>
                <w:color w:val="auto"/>
                <w:szCs w:val="21"/>
              </w:rPr>
              <w:t>管理要求</w:t>
            </w:r>
          </w:p>
        </w:tc>
        <w:tc>
          <w:tcPr>
            <w:tcW w:w="570" w:type="dxa"/>
            <w:vAlign w:val="center"/>
          </w:tcPr>
          <w:p w14:paraId="47B4582F">
            <w:pPr>
              <w:jc w:val="center"/>
              <w:rPr>
                <w:rFonts w:hint="eastAsia" w:ascii="仿宋" w:hAnsi="仿宋" w:eastAsia="仿宋" w:cs="仿宋"/>
                <w:bCs/>
                <w:color w:val="auto"/>
                <w:szCs w:val="21"/>
              </w:rPr>
            </w:pPr>
            <w:r>
              <w:rPr>
                <w:rFonts w:hint="eastAsia" w:ascii="仿宋" w:hAnsi="仿宋" w:eastAsia="仿宋" w:cs="仿宋"/>
                <w:bCs/>
                <w:color w:val="auto"/>
                <w:szCs w:val="21"/>
              </w:rPr>
              <w:t>1</w:t>
            </w:r>
          </w:p>
        </w:tc>
        <w:tc>
          <w:tcPr>
            <w:tcW w:w="1481" w:type="dxa"/>
            <w:vAlign w:val="center"/>
          </w:tcPr>
          <w:p w14:paraId="6CA7EBD2">
            <w:pPr>
              <w:jc w:val="center"/>
              <w:rPr>
                <w:rFonts w:hint="eastAsia" w:ascii="仿宋" w:hAnsi="仿宋" w:eastAsia="仿宋" w:cs="仿宋"/>
                <w:bCs/>
                <w:color w:val="auto"/>
                <w:szCs w:val="21"/>
              </w:rPr>
            </w:pPr>
            <w:r>
              <w:rPr>
                <w:rFonts w:hint="eastAsia" w:ascii="仿宋" w:hAnsi="仿宋" w:eastAsia="仿宋" w:cs="仿宋"/>
                <w:bCs/>
                <w:color w:val="auto"/>
                <w:szCs w:val="21"/>
              </w:rPr>
              <w:t>机构资质</w:t>
            </w:r>
          </w:p>
        </w:tc>
        <w:tc>
          <w:tcPr>
            <w:tcW w:w="6615" w:type="dxa"/>
            <w:vAlign w:val="center"/>
          </w:tcPr>
          <w:p w14:paraId="010ED4F3">
            <w:pPr>
              <w:rPr>
                <w:rFonts w:hint="eastAsia" w:ascii="仿宋" w:hAnsi="仿宋" w:eastAsia="仿宋" w:cs="仿宋"/>
                <w:color w:val="auto"/>
              </w:rPr>
            </w:pPr>
            <w:r>
              <w:rPr>
                <w:rFonts w:hint="eastAsia" w:ascii="仿宋" w:hAnsi="仿宋" w:eastAsia="仿宋" w:cs="仿宋"/>
                <w:color w:val="auto"/>
              </w:rPr>
              <w:t>1、检测机构存在变更名称情况的，应及时到原审批机关办理变更手续；</w:t>
            </w:r>
          </w:p>
          <w:p w14:paraId="310C12EB">
            <w:pPr>
              <w:rPr>
                <w:rFonts w:hint="eastAsia" w:ascii="仿宋" w:hAnsi="仿宋" w:eastAsia="仿宋" w:cs="仿宋"/>
                <w:color w:val="auto"/>
                <w:szCs w:val="21"/>
                <w:shd w:val="clear" w:color="auto" w:fill="FFFFFF"/>
              </w:rPr>
            </w:pPr>
            <w:r>
              <w:rPr>
                <w:rFonts w:hint="eastAsia" w:ascii="仿宋" w:hAnsi="仿宋" w:eastAsia="仿宋" w:cs="仿宋"/>
                <w:color w:val="auto"/>
              </w:rPr>
              <w:t>2、检测机构存在变更地址情况的，应及时到原审批机关办理变更手续；</w:t>
            </w:r>
          </w:p>
          <w:p w14:paraId="373E9465">
            <w:pPr>
              <w:rPr>
                <w:rFonts w:hint="eastAsia" w:ascii="仿宋" w:hAnsi="仿宋" w:eastAsia="仿宋" w:cs="仿宋"/>
                <w:color w:val="auto"/>
                <w:szCs w:val="21"/>
                <w:shd w:val="clear" w:color="auto" w:fill="FFFFFF"/>
              </w:rPr>
            </w:pPr>
            <w:r>
              <w:rPr>
                <w:rFonts w:hint="eastAsia" w:ascii="仿宋" w:hAnsi="仿宋" w:eastAsia="仿宋" w:cs="仿宋"/>
                <w:color w:val="auto"/>
              </w:rPr>
              <w:t>3、</w:t>
            </w:r>
            <w:r>
              <w:rPr>
                <w:rFonts w:hint="eastAsia" w:ascii="仿宋" w:hAnsi="仿宋" w:eastAsia="仿宋" w:cs="仿宋"/>
                <w:color w:val="auto"/>
                <w:szCs w:val="21"/>
                <w:shd w:val="clear" w:color="auto" w:fill="FFFFFF"/>
              </w:rPr>
              <w:t>检测机构存在变更法定代表人情况的，应及时到原审批机关办理变更手续；</w:t>
            </w:r>
          </w:p>
          <w:p w14:paraId="76CFAF8E">
            <w:pPr>
              <w:rPr>
                <w:rFonts w:hint="eastAsia" w:ascii="仿宋" w:hAnsi="仿宋" w:eastAsia="仿宋" w:cs="仿宋"/>
                <w:color w:val="auto"/>
              </w:rPr>
            </w:pPr>
            <w:r>
              <w:rPr>
                <w:rFonts w:hint="eastAsia" w:ascii="仿宋" w:hAnsi="仿宋" w:eastAsia="仿宋" w:cs="仿宋"/>
                <w:color w:val="auto"/>
                <w:kern w:val="0"/>
                <w:szCs w:val="21"/>
              </w:rPr>
              <w:t>4、检测机构跨省、自治区、直辖市承担检测业务的，应向</w:t>
            </w:r>
            <w:r>
              <w:rPr>
                <w:rFonts w:hint="eastAsia" w:ascii="仿宋" w:hAnsi="仿宋" w:eastAsia="仿宋" w:cs="仿宋"/>
                <w:color w:val="auto"/>
                <w:kern w:val="0"/>
                <w:szCs w:val="21"/>
                <w:lang w:val="en-US" w:eastAsia="zh-CN"/>
              </w:rPr>
              <w:t>建设</w:t>
            </w:r>
            <w:r>
              <w:rPr>
                <w:rFonts w:hint="eastAsia" w:ascii="仿宋" w:hAnsi="仿宋" w:eastAsia="仿宋" w:cs="仿宋"/>
                <w:color w:val="auto"/>
                <w:kern w:val="0"/>
                <w:szCs w:val="21"/>
              </w:rPr>
              <w:t>工程所在地的省、自</w:t>
            </w:r>
            <w:r>
              <w:rPr>
                <w:rFonts w:hint="eastAsia" w:ascii="仿宋" w:hAnsi="仿宋" w:eastAsia="仿宋" w:cs="仿宋"/>
                <w:color w:val="auto"/>
              </w:rPr>
              <w:t>治区、直辖市人民政府</w:t>
            </w:r>
            <w:r>
              <w:rPr>
                <w:rFonts w:hint="eastAsia" w:ascii="仿宋" w:hAnsi="仿宋" w:eastAsia="仿宋" w:cs="仿宋"/>
                <w:color w:val="auto"/>
                <w:lang w:val="en-US" w:eastAsia="zh-CN"/>
              </w:rPr>
              <w:t>住房和城乡</w:t>
            </w:r>
            <w:r>
              <w:rPr>
                <w:rFonts w:hint="eastAsia" w:ascii="仿宋" w:hAnsi="仿宋" w:eastAsia="仿宋" w:cs="仿宋"/>
                <w:color w:val="auto"/>
              </w:rPr>
              <w:t>建设主管部门</w:t>
            </w:r>
            <w:r>
              <w:rPr>
                <w:rFonts w:hint="eastAsia" w:ascii="仿宋" w:hAnsi="仿宋" w:eastAsia="仿宋" w:cs="仿宋"/>
                <w:color w:val="auto"/>
                <w:lang w:val="en-US" w:eastAsia="zh-CN"/>
              </w:rPr>
              <w:t>备案</w:t>
            </w:r>
            <w:r>
              <w:rPr>
                <w:rFonts w:hint="eastAsia" w:ascii="仿宋" w:hAnsi="仿宋" w:eastAsia="仿宋" w:cs="仿宋"/>
                <w:color w:val="auto"/>
              </w:rPr>
              <w:t>；</w:t>
            </w:r>
          </w:p>
          <w:p w14:paraId="188EE069">
            <w:pPr>
              <w:rPr>
                <w:rFonts w:hint="eastAsia" w:ascii="仿宋" w:hAnsi="仿宋" w:eastAsia="仿宋" w:cs="仿宋"/>
                <w:color w:val="auto"/>
                <w:kern w:val="0"/>
                <w:szCs w:val="21"/>
              </w:rPr>
            </w:pPr>
            <w:r>
              <w:rPr>
                <w:rFonts w:hint="eastAsia" w:ascii="仿宋" w:hAnsi="仿宋" w:eastAsia="仿宋" w:cs="仿宋"/>
                <w:color w:val="auto"/>
              </w:rPr>
              <w:t>5、检测机构检测场所、技术人员、仪器设备等事项发生变更影响其符合资质标准的，应及时向资质许可机关提出资质重新核定申请。</w:t>
            </w:r>
          </w:p>
        </w:tc>
        <w:tc>
          <w:tcPr>
            <w:tcW w:w="720" w:type="dxa"/>
            <w:vAlign w:val="center"/>
          </w:tcPr>
          <w:p w14:paraId="3C43DF81">
            <w:pPr>
              <w:jc w:val="center"/>
              <w:rPr>
                <w:rFonts w:hint="eastAsia" w:ascii="仿宋" w:hAnsi="仿宋" w:eastAsia="仿宋" w:cs="仿宋"/>
                <w:bCs/>
                <w:color w:val="auto"/>
                <w:szCs w:val="21"/>
              </w:rPr>
            </w:pPr>
            <w:r>
              <w:rPr>
                <w:rFonts w:hint="eastAsia" w:ascii="仿宋" w:hAnsi="仿宋" w:eastAsia="仿宋" w:cs="仿宋"/>
                <w:bCs/>
                <w:color w:val="auto"/>
                <w:szCs w:val="21"/>
              </w:rPr>
              <w:t>10</w:t>
            </w:r>
          </w:p>
        </w:tc>
        <w:tc>
          <w:tcPr>
            <w:tcW w:w="1785" w:type="dxa"/>
            <w:vAlign w:val="center"/>
          </w:tcPr>
          <w:p w14:paraId="12E23D05">
            <w:pPr>
              <w:jc w:val="left"/>
              <w:rPr>
                <w:rFonts w:hint="eastAsia" w:ascii="仿宋" w:hAnsi="仿宋" w:eastAsia="仿宋" w:cs="仿宋"/>
                <w:bCs/>
                <w:color w:val="auto"/>
                <w:szCs w:val="21"/>
              </w:rPr>
            </w:pPr>
            <w:r>
              <w:rPr>
                <w:rFonts w:hint="eastAsia" w:ascii="仿宋" w:hAnsi="仿宋" w:eastAsia="仿宋" w:cs="仿宋"/>
                <w:bCs/>
                <w:color w:val="auto"/>
                <w:szCs w:val="21"/>
              </w:rPr>
              <w:t>不符合要求的，有1项扣2分，扣完为止。</w:t>
            </w:r>
          </w:p>
        </w:tc>
        <w:tc>
          <w:tcPr>
            <w:tcW w:w="1215" w:type="dxa"/>
            <w:vAlign w:val="center"/>
          </w:tcPr>
          <w:p w14:paraId="0C4BA48A">
            <w:pPr>
              <w:jc w:val="left"/>
              <w:rPr>
                <w:rFonts w:hint="eastAsia" w:ascii="仿宋" w:hAnsi="仿宋" w:eastAsia="仿宋" w:cs="仿宋"/>
                <w:bCs/>
                <w:color w:val="auto"/>
                <w:szCs w:val="21"/>
              </w:rPr>
            </w:pPr>
          </w:p>
        </w:tc>
        <w:tc>
          <w:tcPr>
            <w:tcW w:w="835" w:type="dxa"/>
            <w:vAlign w:val="center"/>
          </w:tcPr>
          <w:p w14:paraId="4CF3ECB1">
            <w:pPr>
              <w:jc w:val="left"/>
              <w:rPr>
                <w:rFonts w:hint="eastAsia" w:ascii="仿宋" w:hAnsi="仿宋" w:eastAsia="仿宋" w:cs="仿宋"/>
                <w:bCs/>
                <w:color w:val="auto"/>
                <w:szCs w:val="21"/>
              </w:rPr>
            </w:pPr>
          </w:p>
        </w:tc>
      </w:tr>
      <w:tr w14:paraId="3FB1B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2" w:hRule="atLeast"/>
          <w:jc w:val="center"/>
        </w:trPr>
        <w:tc>
          <w:tcPr>
            <w:tcW w:w="1275" w:type="dxa"/>
            <w:vMerge w:val="restart"/>
            <w:vAlign w:val="center"/>
          </w:tcPr>
          <w:p w14:paraId="665D575E">
            <w:pPr>
              <w:jc w:val="center"/>
              <w:rPr>
                <w:rFonts w:hint="eastAsia" w:ascii="仿宋" w:hAnsi="仿宋" w:eastAsia="仿宋" w:cs="仿宋"/>
                <w:bCs/>
                <w:color w:val="auto"/>
                <w:szCs w:val="21"/>
              </w:rPr>
            </w:pPr>
            <w:r>
              <w:rPr>
                <w:rFonts w:hint="eastAsia" w:ascii="仿宋" w:hAnsi="仿宋" w:eastAsia="仿宋" w:cs="仿宋"/>
                <w:bCs/>
                <w:color w:val="auto"/>
                <w:szCs w:val="21"/>
              </w:rPr>
              <w:t>管理要求</w:t>
            </w:r>
          </w:p>
        </w:tc>
        <w:tc>
          <w:tcPr>
            <w:tcW w:w="570" w:type="dxa"/>
            <w:vAlign w:val="center"/>
          </w:tcPr>
          <w:p w14:paraId="25ED9F85">
            <w:pPr>
              <w:jc w:val="center"/>
              <w:rPr>
                <w:rFonts w:hint="eastAsia" w:ascii="仿宋" w:hAnsi="仿宋" w:eastAsia="仿宋" w:cs="仿宋"/>
                <w:bCs/>
                <w:color w:val="auto"/>
                <w:szCs w:val="21"/>
              </w:rPr>
            </w:pPr>
            <w:r>
              <w:rPr>
                <w:rFonts w:hint="eastAsia" w:ascii="仿宋" w:hAnsi="仿宋" w:eastAsia="仿宋" w:cs="仿宋"/>
                <w:bCs/>
                <w:color w:val="auto"/>
                <w:szCs w:val="21"/>
              </w:rPr>
              <w:t>2</w:t>
            </w:r>
          </w:p>
        </w:tc>
        <w:tc>
          <w:tcPr>
            <w:tcW w:w="1481" w:type="dxa"/>
            <w:vAlign w:val="center"/>
          </w:tcPr>
          <w:p w14:paraId="280D7A26">
            <w:pPr>
              <w:jc w:val="center"/>
              <w:rPr>
                <w:rFonts w:hint="eastAsia" w:ascii="仿宋" w:hAnsi="仿宋" w:eastAsia="仿宋" w:cs="仿宋"/>
                <w:color w:val="auto"/>
              </w:rPr>
            </w:pPr>
            <w:r>
              <w:rPr>
                <w:rFonts w:hint="eastAsia" w:ascii="仿宋" w:hAnsi="仿宋" w:eastAsia="仿宋" w:cs="仿宋"/>
                <w:bCs/>
                <w:color w:val="auto"/>
                <w:szCs w:val="21"/>
              </w:rPr>
              <w:t>管理体系</w:t>
            </w:r>
          </w:p>
        </w:tc>
        <w:tc>
          <w:tcPr>
            <w:tcW w:w="6615" w:type="dxa"/>
            <w:vAlign w:val="center"/>
          </w:tcPr>
          <w:p w14:paraId="2813CC90">
            <w:pPr>
              <w:rPr>
                <w:rFonts w:hint="eastAsia" w:ascii="仿宋" w:hAnsi="仿宋" w:eastAsia="仿宋" w:cs="仿宋"/>
                <w:color w:val="auto"/>
              </w:rPr>
            </w:pPr>
            <w:r>
              <w:rPr>
                <w:rFonts w:hint="eastAsia" w:ascii="仿宋" w:hAnsi="仿宋" w:eastAsia="仿宋" w:cs="仿宋"/>
                <w:color w:val="auto"/>
              </w:rPr>
              <w:t>1、建立、实施和保持与其检测活动范围相适应的管理体系；</w:t>
            </w:r>
          </w:p>
          <w:p w14:paraId="1A9B721A">
            <w:pPr>
              <w:rPr>
                <w:rFonts w:hint="eastAsia" w:ascii="仿宋" w:hAnsi="仿宋" w:eastAsia="仿宋" w:cs="仿宋"/>
                <w:color w:val="auto"/>
              </w:rPr>
            </w:pPr>
            <w:r>
              <w:rPr>
                <w:rFonts w:hint="eastAsia" w:ascii="仿宋" w:hAnsi="仿宋" w:eastAsia="仿宋" w:cs="仿宋"/>
                <w:color w:val="auto"/>
              </w:rPr>
              <w:t>2、管理体系应覆盖所有场所</w:t>
            </w:r>
            <w:r>
              <w:rPr>
                <w:rFonts w:hint="eastAsia" w:ascii="仿宋" w:hAnsi="仿宋" w:eastAsia="仿宋" w:cs="仿宋"/>
                <w:color w:val="auto"/>
                <w:lang w:eastAsia="zh-CN"/>
              </w:rPr>
              <w:t>，</w:t>
            </w:r>
            <w:r>
              <w:rPr>
                <w:rFonts w:hint="eastAsia" w:ascii="仿宋" w:hAnsi="仿宋" w:eastAsia="仿宋" w:cs="仿宋"/>
                <w:color w:val="auto"/>
              </w:rPr>
              <w:t>人员经历、职称、培训等应进行动态、有效管理；</w:t>
            </w:r>
          </w:p>
          <w:p w14:paraId="1EC10998">
            <w:pPr>
              <w:rPr>
                <w:rFonts w:hint="eastAsia" w:ascii="仿宋" w:hAnsi="仿宋" w:eastAsia="仿宋" w:cs="仿宋"/>
                <w:color w:val="auto"/>
              </w:rPr>
            </w:pPr>
            <w:r>
              <w:rPr>
                <w:rFonts w:hint="eastAsia" w:ascii="仿宋" w:hAnsi="仿宋" w:eastAsia="仿宋" w:cs="仿宋"/>
                <w:color w:val="auto"/>
              </w:rPr>
              <w:t>3、质量手册、程序文件、作业指导书、记录表格等内容应与实际工作情况相符；</w:t>
            </w:r>
          </w:p>
          <w:p w14:paraId="6E99D545">
            <w:pPr>
              <w:rPr>
                <w:rFonts w:hint="eastAsia" w:ascii="仿宋" w:hAnsi="仿宋" w:eastAsia="仿宋" w:cs="仿宋"/>
                <w:color w:val="auto"/>
              </w:rPr>
            </w:pPr>
            <w:r>
              <w:rPr>
                <w:rFonts w:hint="eastAsia" w:ascii="仿宋" w:hAnsi="仿宋" w:eastAsia="仿宋" w:cs="仿宋"/>
                <w:color w:val="auto"/>
              </w:rPr>
              <w:t>4、对文件的编制、审核、批准、发布、标识、变更和废止等环节实施控制，防止使用无效、作废的文件；</w:t>
            </w:r>
          </w:p>
          <w:p w14:paraId="1E97BC18">
            <w:pPr>
              <w:rPr>
                <w:rFonts w:hint="eastAsia" w:ascii="仿宋" w:hAnsi="仿宋" w:eastAsia="仿宋" w:cs="仿宋"/>
                <w:color w:val="auto"/>
              </w:rPr>
            </w:pPr>
            <w:r>
              <w:rPr>
                <w:rFonts w:hint="eastAsia" w:ascii="仿宋" w:hAnsi="仿宋" w:eastAsia="仿宋" w:cs="仿宋"/>
                <w:color w:val="auto"/>
              </w:rPr>
              <w:t>5、检测档案可是纸质文件或电子文件，档案管理符合相关规定；</w:t>
            </w:r>
          </w:p>
          <w:p w14:paraId="3E179A4B">
            <w:pPr>
              <w:rPr>
                <w:rFonts w:hint="eastAsia" w:ascii="仿宋" w:hAnsi="仿宋" w:eastAsia="仿宋" w:cs="仿宋"/>
                <w:color w:val="auto"/>
              </w:rPr>
            </w:pPr>
            <w:r>
              <w:rPr>
                <w:rFonts w:hint="eastAsia" w:ascii="仿宋" w:hAnsi="仿宋" w:eastAsia="仿宋" w:cs="仿宋"/>
                <w:color w:val="auto"/>
              </w:rPr>
              <w:t>6、应当单独建立检测结果不合格项目台账；</w:t>
            </w:r>
          </w:p>
          <w:p w14:paraId="2A870437">
            <w:pPr>
              <w:rPr>
                <w:rFonts w:hint="eastAsia" w:ascii="仿宋" w:hAnsi="仿宋" w:eastAsia="仿宋" w:cs="仿宋"/>
                <w:color w:val="auto"/>
              </w:rPr>
            </w:pPr>
            <w:r>
              <w:rPr>
                <w:rFonts w:hint="eastAsia" w:ascii="仿宋" w:hAnsi="仿宋" w:eastAsia="仿宋" w:cs="仿宋"/>
                <w:color w:val="auto"/>
              </w:rPr>
              <w:t>7、独立、科学、公正从事检测工作，不受外界因素影响，为客户保密；</w:t>
            </w:r>
          </w:p>
          <w:p w14:paraId="18B98B13">
            <w:pPr>
              <w:rPr>
                <w:rFonts w:hint="eastAsia" w:ascii="仿宋" w:hAnsi="仿宋" w:eastAsia="仿宋" w:cs="仿宋"/>
                <w:color w:val="auto"/>
              </w:rPr>
            </w:pPr>
            <w:r>
              <w:rPr>
                <w:rFonts w:hint="eastAsia" w:ascii="仿宋" w:hAnsi="仿宋" w:eastAsia="仿宋" w:cs="仿宋"/>
                <w:color w:val="auto"/>
              </w:rPr>
              <w:t>8、能够在检测工作中持续进行风险识别、风险评估和实施必要的控制措施；</w:t>
            </w:r>
          </w:p>
          <w:p w14:paraId="21190A42">
            <w:pPr>
              <w:rPr>
                <w:rFonts w:hint="eastAsia" w:ascii="仿宋" w:hAnsi="仿宋" w:eastAsia="仿宋" w:cs="仿宋"/>
                <w:color w:val="auto"/>
              </w:rPr>
            </w:pPr>
            <w:r>
              <w:rPr>
                <w:rFonts w:hint="eastAsia" w:ascii="仿宋" w:hAnsi="仿宋" w:eastAsia="仿宋" w:cs="仿宋"/>
                <w:color w:val="auto"/>
              </w:rPr>
              <w:t>9、管理体系有效运行，对发现的问题应及时采取有效的纠正、预防措施；</w:t>
            </w:r>
          </w:p>
          <w:p w14:paraId="58AB3BD9">
            <w:pPr>
              <w:rPr>
                <w:rFonts w:hint="eastAsia" w:ascii="仿宋" w:hAnsi="仿宋" w:eastAsia="仿宋" w:cs="仿宋"/>
                <w:color w:val="auto"/>
              </w:rPr>
            </w:pPr>
            <w:r>
              <w:rPr>
                <w:rFonts w:hint="eastAsia" w:ascii="仿宋" w:hAnsi="仿宋" w:eastAsia="仿宋" w:cs="仿宋"/>
                <w:color w:val="auto"/>
              </w:rPr>
              <w:t>10、定期实施内部评审和管理评审并持续改进。</w:t>
            </w:r>
          </w:p>
        </w:tc>
        <w:tc>
          <w:tcPr>
            <w:tcW w:w="720" w:type="dxa"/>
            <w:vAlign w:val="center"/>
          </w:tcPr>
          <w:p w14:paraId="3C23E4AD">
            <w:pPr>
              <w:jc w:val="center"/>
              <w:rPr>
                <w:rFonts w:hint="eastAsia" w:ascii="仿宋" w:hAnsi="仿宋" w:eastAsia="仿宋" w:cs="仿宋"/>
                <w:bCs/>
                <w:color w:val="auto"/>
                <w:szCs w:val="21"/>
              </w:rPr>
            </w:pPr>
            <w:r>
              <w:rPr>
                <w:rFonts w:hint="eastAsia" w:ascii="仿宋" w:hAnsi="仿宋" w:eastAsia="仿宋" w:cs="仿宋"/>
                <w:bCs/>
                <w:color w:val="auto"/>
                <w:szCs w:val="21"/>
              </w:rPr>
              <w:t>10</w:t>
            </w:r>
          </w:p>
        </w:tc>
        <w:tc>
          <w:tcPr>
            <w:tcW w:w="1785" w:type="dxa"/>
            <w:vAlign w:val="center"/>
          </w:tcPr>
          <w:p w14:paraId="48088974">
            <w:pPr>
              <w:jc w:val="left"/>
              <w:rPr>
                <w:rFonts w:hint="eastAsia" w:ascii="仿宋" w:hAnsi="仿宋" w:eastAsia="仿宋" w:cs="仿宋"/>
                <w:bCs/>
                <w:color w:val="auto"/>
                <w:szCs w:val="21"/>
              </w:rPr>
            </w:pPr>
            <w:r>
              <w:rPr>
                <w:rFonts w:hint="eastAsia" w:ascii="仿宋" w:hAnsi="仿宋" w:eastAsia="仿宋" w:cs="仿宋"/>
                <w:bCs/>
                <w:color w:val="auto"/>
                <w:szCs w:val="21"/>
              </w:rPr>
              <w:t>不符合要求的，有1项扣1分，扣完为止。</w:t>
            </w:r>
          </w:p>
        </w:tc>
        <w:tc>
          <w:tcPr>
            <w:tcW w:w="1215" w:type="dxa"/>
            <w:vAlign w:val="center"/>
          </w:tcPr>
          <w:p w14:paraId="0A8E015C">
            <w:pPr>
              <w:jc w:val="left"/>
              <w:rPr>
                <w:rFonts w:hint="eastAsia" w:ascii="仿宋" w:hAnsi="仿宋" w:eastAsia="仿宋" w:cs="仿宋"/>
                <w:bCs/>
                <w:color w:val="auto"/>
                <w:szCs w:val="21"/>
              </w:rPr>
            </w:pPr>
          </w:p>
        </w:tc>
        <w:tc>
          <w:tcPr>
            <w:tcW w:w="835" w:type="dxa"/>
            <w:vAlign w:val="center"/>
          </w:tcPr>
          <w:p w14:paraId="04D6CE36">
            <w:pPr>
              <w:jc w:val="left"/>
              <w:rPr>
                <w:rFonts w:hint="eastAsia" w:ascii="仿宋" w:hAnsi="仿宋" w:eastAsia="仿宋" w:cs="仿宋"/>
                <w:bCs/>
                <w:color w:val="auto"/>
                <w:szCs w:val="21"/>
              </w:rPr>
            </w:pPr>
          </w:p>
        </w:tc>
      </w:tr>
      <w:tr w14:paraId="59861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275" w:type="dxa"/>
            <w:vMerge w:val="continue"/>
            <w:vAlign w:val="center"/>
          </w:tcPr>
          <w:p w14:paraId="1F15E985">
            <w:pPr>
              <w:jc w:val="center"/>
              <w:rPr>
                <w:rFonts w:hint="eastAsia" w:ascii="仿宋" w:hAnsi="仿宋" w:eastAsia="仿宋" w:cs="仿宋"/>
                <w:bCs/>
                <w:color w:val="auto"/>
                <w:szCs w:val="21"/>
              </w:rPr>
            </w:pPr>
          </w:p>
        </w:tc>
        <w:tc>
          <w:tcPr>
            <w:tcW w:w="570" w:type="dxa"/>
            <w:vAlign w:val="center"/>
          </w:tcPr>
          <w:p w14:paraId="26AC4D76">
            <w:pPr>
              <w:jc w:val="center"/>
              <w:rPr>
                <w:rFonts w:hint="eastAsia" w:ascii="仿宋" w:hAnsi="仿宋" w:eastAsia="仿宋" w:cs="仿宋"/>
                <w:bCs/>
                <w:color w:val="auto"/>
                <w:szCs w:val="21"/>
              </w:rPr>
            </w:pPr>
            <w:r>
              <w:rPr>
                <w:rFonts w:hint="eastAsia" w:ascii="仿宋" w:hAnsi="仿宋" w:eastAsia="仿宋" w:cs="仿宋"/>
                <w:bCs/>
                <w:color w:val="auto"/>
                <w:szCs w:val="21"/>
              </w:rPr>
              <w:t>3</w:t>
            </w:r>
          </w:p>
        </w:tc>
        <w:tc>
          <w:tcPr>
            <w:tcW w:w="1481" w:type="dxa"/>
            <w:vAlign w:val="center"/>
          </w:tcPr>
          <w:p w14:paraId="3B247FE9">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信息化管理</w:t>
            </w:r>
          </w:p>
        </w:tc>
        <w:tc>
          <w:tcPr>
            <w:tcW w:w="6615" w:type="dxa"/>
            <w:vAlign w:val="center"/>
          </w:tcPr>
          <w:p w14:paraId="31B2179D">
            <w:pPr>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、信息化管理系统应涵盖检测业务受理、检测数据采集、检测信息上传、检测报告出具、检测档案管理等全过程；</w:t>
            </w:r>
          </w:p>
          <w:p w14:paraId="1840A746">
            <w:pPr>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、信息化管理系统登录应采用权限控制机制，严禁随意修改数据或流程等内容，修改信息均应保留痕迹并确保满足可追溯要求；</w:t>
            </w:r>
          </w:p>
          <w:p w14:paraId="035DEC9E">
            <w:pPr>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、按照要求上传相关信息</w:t>
            </w:r>
            <w:r>
              <w:rPr>
                <w:rFonts w:hint="eastAsia" w:ascii="仿宋" w:hAnsi="仿宋" w:eastAsia="仿宋" w:cs="仿宋"/>
                <w:color w:val="auto"/>
                <w:lang w:val="en-US" w:eastAsia="zh-CN"/>
              </w:rPr>
              <w:t>；</w:t>
            </w:r>
          </w:p>
          <w:p w14:paraId="7450DC86">
            <w:pPr>
              <w:rPr>
                <w:rFonts w:hint="eastAsia" w:ascii="仿宋" w:hAnsi="仿宋" w:eastAsia="仿宋" w:cs="仿宋"/>
                <w:color w:val="auto"/>
                <w:lang w:val="en-US" w:eastAsia="zh-CN"/>
              </w:rPr>
            </w:pPr>
            <w:r>
              <w:rPr>
                <w:rFonts w:hint="eastAsia" w:ascii="仿宋" w:hAnsi="仿宋" w:eastAsia="仿宋" w:cs="仿宋"/>
                <w:color w:val="auto"/>
                <w:lang w:val="en-US" w:eastAsia="zh-CN"/>
              </w:rPr>
              <w:t>4、应有专人对本机构的信息化管理系统进行维护。</w:t>
            </w:r>
          </w:p>
        </w:tc>
        <w:tc>
          <w:tcPr>
            <w:tcW w:w="720" w:type="dxa"/>
            <w:vAlign w:val="center"/>
          </w:tcPr>
          <w:p w14:paraId="454B281D">
            <w:pPr>
              <w:jc w:val="center"/>
              <w:rPr>
                <w:rFonts w:hint="eastAsia" w:ascii="仿宋" w:hAnsi="仿宋" w:eastAsia="仿宋" w:cs="仿宋"/>
                <w:bCs/>
                <w:color w:val="auto"/>
                <w:szCs w:val="21"/>
              </w:rPr>
            </w:pPr>
            <w:r>
              <w:rPr>
                <w:rFonts w:hint="eastAsia" w:ascii="仿宋" w:hAnsi="仿宋" w:eastAsia="仿宋" w:cs="仿宋"/>
                <w:bCs/>
                <w:color w:val="auto"/>
                <w:szCs w:val="21"/>
              </w:rPr>
              <w:t>4</w:t>
            </w:r>
          </w:p>
        </w:tc>
        <w:tc>
          <w:tcPr>
            <w:tcW w:w="1785" w:type="dxa"/>
            <w:vAlign w:val="center"/>
          </w:tcPr>
          <w:p w14:paraId="6F4EBBA5">
            <w:pPr>
              <w:jc w:val="left"/>
              <w:rPr>
                <w:rFonts w:hint="eastAsia" w:ascii="仿宋" w:hAnsi="仿宋" w:eastAsia="仿宋" w:cs="仿宋"/>
                <w:bCs/>
                <w:color w:val="auto"/>
                <w:kern w:val="0"/>
                <w:szCs w:val="21"/>
              </w:rPr>
            </w:pPr>
            <w:r>
              <w:rPr>
                <w:rFonts w:hint="eastAsia" w:ascii="仿宋" w:hAnsi="仿宋" w:eastAsia="仿宋" w:cs="仿宋"/>
                <w:bCs/>
                <w:color w:val="auto"/>
                <w:kern w:val="0"/>
                <w:szCs w:val="21"/>
              </w:rPr>
              <w:t>不符合要求的，有1项扣1分，扣完为止。</w:t>
            </w:r>
          </w:p>
        </w:tc>
        <w:tc>
          <w:tcPr>
            <w:tcW w:w="1215" w:type="dxa"/>
            <w:vAlign w:val="center"/>
          </w:tcPr>
          <w:p w14:paraId="3A81A459">
            <w:pPr>
              <w:jc w:val="left"/>
              <w:rPr>
                <w:rFonts w:hint="eastAsia" w:ascii="仿宋" w:hAnsi="仿宋" w:eastAsia="仿宋" w:cs="仿宋"/>
                <w:bCs/>
                <w:color w:val="auto"/>
                <w:kern w:val="0"/>
                <w:szCs w:val="21"/>
              </w:rPr>
            </w:pPr>
          </w:p>
        </w:tc>
        <w:tc>
          <w:tcPr>
            <w:tcW w:w="835" w:type="dxa"/>
            <w:vAlign w:val="center"/>
          </w:tcPr>
          <w:p w14:paraId="1A8ACA78">
            <w:pPr>
              <w:jc w:val="left"/>
              <w:rPr>
                <w:rFonts w:hint="eastAsia" w:ascii="仿宋" w:hAnsi="仿宋" w:eastAsia="仿宋" w:cs="仿宋"/>
                <w:bCs/>
                <w:color w:val="auto"/>
                <w:kern w:val="0"/>
                <w:szCs w:val="21"/>
              </w:rPr>
            </w:pPr>
          </w:p>
        </w:tc>
      </w:tr>
      <w:tr w14:paraId="67094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jc w:val="center"/>
        </w:trPr>
        <w:tc>
          <w:tcPr>
            <w:tcW w:w="1275" w:type="dxa"/>
            <w:vMerge w:val="continue"/>
            <w:vAlign w:val="center"/>
          </w:tcPr>
          <w:p w14:paraId="078BCE3D">
            <w:pPr>
              <w:jc w:val="center"/>
              <w:rPr>
                <w:rFonts w:hint="eastAsia" w:ascii="仿宋" w:hAnsi="仿宋" w:eastAsia="仿宋" w:cs="仿宋"/>
                <w:bCs/>
                <w:color w:val="auto"/>
                <w:szCs w:val="21"/>
              </w:rPr>
            </w:pPr>
          </w:p>
        </w:tc>
        <w:tc>
          <w:tcPr>
            <w:tcW w:w="570" w:type="dxa"/>
            <w:vAlign w:val="center"/>
          </w:tcPr>
          <w:p w14:paraId="1973C17F">
            <w:pPr>
              <w:jc w:val="center"/>
              <w:rPr>
                <w:rFonts w:hint="eastAsia" w:ascii="仿宋" w:hAnsi="仿宋" w:eastAsia="仿宋" w:cs="仿宋"/>
                <w:bCs/>
                <w:color w:val="auto"/>
                <w:szCs w:val="21"/>
              </w:rPr>
            </w:pPr>
            <w:r>
              <w:rPr>
                <w:rFonts w:hint="eastAsia" w:ascii="仿宋" w:hAnsi="仿宋" w:eastAsia="仿宋" w:cs="仿宋"/>
                <w:bCs/>
                <w:color w:val="auto"/>
                <w:szCs w:val="21"/>
              </w:rPr>
              <w:t>4</w:t>
            </w:r>
          </w:p>
        </w:tc>
        <w:tc>
          <w:tcPr>
            <w:tcW w:w="1481" w:type="dxa"/>
            <w:vAlign w:val="center"/>
          </w:tcPr>
          <w:p w14:paraId="08D2D59E">
            <w:pPr>
              <w:jc w:val="center"/>
              <w:rPr>
                <w:rFonts w:hint="eastAsia" w:ascii="仿宋" w:hAnsi="仿宋" w:eastAsia="仿宋" w:cs="仿宋"/>
                <w:color w:val="auto"/>
                <w:kern w:val="0"/>
                <w:szCs w:val="21"/>
              </w:rPr>
            </w:pPr>
            <w:r>
              <w:rPr>
                <w:rFonts w:hint="eastAsia" w:ascii="仿宋" w:hAnsi="仿宋" w:eastAsia="仿宋" w:cs="仿宋"/>
                <w:bCs/>
                <w:color w:val="auto"/>
                <w:kern w:val="0"/>
                <w:szCs w:val="21"/>
              </w:rPr>
              <w:t>检测合同</w:t>
            </w:r>
          </w:p>
        </w:tc>
        <w:tc>
          <w:tcPr>
            <w:tcW w:w="6615" w:type="dxa"/>
            <w:vAlign w:val="center"/>
          </w:tcPr>
          <w:p w14:paraId="1B59D5E2">
            <w:pPr>
              <w:rPr>
                <w:rFonts w:hint="eastAsia" w:ascii="仿宋" w:hAnsi="仿宋" w:eastAsia="仿宋" w:cs="仿宋"/>
                <w:color w:val="auto"/>
              </w:rPr>
            </w:pPr>
            <w:r>
              <w:rPr>
                <w:rFonts w:hint="eastAsia" w:ascii="仿宋" w:hAnsi="仿宋" w:eastAsia="仿宋" w:cs="仿宋"/>
                <w:color w:val="auto"/>
              </w:rPr>
              <w:t>1、应与委托单位签订委托检测合同并履行；</w:t>
            </w:r>
          </w:p>
          <w:p w14:paraId="1D00968F">
            <w:pPr>
              <w:rPr>
                <w:rFonts w:hint="eastAsia" w:ascii="仿宋" w:hAnsi="仿宋" w:eastAsia="仿宋" w:cs="仿宋"/>
                <w:color w:val="auto"/>
              </w:rPr>
            </w:pPr>
            <w:r>
              <w:rPr>
                <w:rFonts w:hint="eastAsia" w:ascii="仿宋" w:hAnsi="仿宋" w:eastAsia="仿宋" w:cs="仿宋"/>
                <w:color w:val="auto"/>
              </w:rPr>
              <w:t>2、检测合同应明确检测内容、服务期限和检测费用等；</w:t>
            </w:r>
          </w:p>
          <w:p w14:paraId="3A9CAB1D">
            <w:pPr>
              <w:rPr>
                <w:rFonts w:hint="eastAsia" w:ascii="仿宋" w:hAnsi="仿宋" w:eastAsia="仿宋" w:cs="仿宋"/>
                <w:color w:val="auto"/>
              </w:rPr>
            </w:pPr>
            <w:r>
              <w:rPr>
                <w:rFonts w:hint="eastAsia" w:ascii="仿宋" w:hAnsi="仿宋" w:eastAsia="仿宋" w:cs="仿宋"/>
                <w:color w:val="auto"/>
              </w:rPr>
              <w:t>3、合同签订后，发生变更或偏离，需与客户沟通，补充签订；</w:t>
            </w:r>
          </w:p>
          <w:p w14:paraId="275D5619">
            <w:pPr>
              <w:rPr>
                <w:rFonts w:hint="eastAsia" w:ascii="仿宋" w:hAnsi="仿宋" w:eastAsia="仿宋" w:cs="仿宋"/>
                <w:color w:val="auto"/>
              </w:rPr>
            </w:pPr>
            <w:r>
              <w:rPr>
                <w:rFonts w:hint="eastAsia" w:ascii="仿宋" w:hAnsi="仿宋" w:eastAsia="仿宋" w:cs="仿宋"/>
                <w:color w:val="auto"/>
              </w:rPr>
              <w:t>4、如合同中约定了双方需要保密的内容，检测机构应履行保密义务；</w:t>
            </w:r>
          </w:p>
          <w:p w14:paraId="42BCB966">
            <w:pPr>
              <w:rPr>
                <w:rFonts w:hint="eastAsia" w:ascii="仿宋" w:hAnsi="仿宋" w:eastAsia="仿宋" w:cs="仿宋"/>
                <w:color w:val="auto"/>
              </w:rPr>
            </w:pPr>
            <w:r>
              <w:rPr>
                <w:rFonts w:hint="eastAsia" w:ascii="仿宋" w:hAnsi="仿宋" w:eastAsia="仿宋" w:cs="仿宋"/>
                <w:color w:val="auto"/>
              </w:rPr>
              <w:t>5、不得签订含有非正当承诺条款或违反强制性规定条款的合同。</w:t>
            </w:r>
          </w:p>
        </w:tc>
        <w:tc>
          <w:tcPr>
            <w:tcW w:w="720" w:type="dxa"/>
            <w:vAlign w:val="center"/>
          </w:tcPr>
          <w:p w14:paraId="5D21605C">
            <w:pPr>
              <w:jc w:val="center"/>
              <w:rPr>
                <w:rFonts w:hint="eastAsia" w:ascii="仿宋" w:hAnsi="仿宋" w:eastAsia="仿宋" w:cs="仿宋"/>
                <w:bCs/>
                <w:color w:val="auto"/>
                <w:szCs w:val="21"/>
              </w:rPr>
            </w:pPr>
            <w:r>
              <w:rPr>
                <w:rFonts w:hint="eastAsia" w:ascii="仿宋" w:hAnsi="仿宋" w:eastAsia="仿宋" w:cs="仿宋"/>
                <w:bCs/>
                <w:color w:val="auto"/>
                <w:szCs w:val="21"/>
              </w:rPr>
              <w:t>5</w:t>
            </w:r>
          </w:p>
        </w:tc>
        <w:tc>
          <w:tcPr>
            <w:tcW w:w="1785" w:type="dxa"/>
            <w:vAlign w:val="center"/>
          </w:tcPr>
          <w:p w14:paraId="647A8F3F">
            <w:pPr>
              <w:jc w:val="left"/>
              <w:rPr>
                <w:rFonts w:hint="eastAsia" w:ascii="仿宋" w:hAnsi="仿宋" w:eastAsia="仿宋" w:cs="仿宋"/>
                <w:bCs/>
                <w:color w:val="auto"/>
                <w:kern w:val="0"/>
                <w:szCs w:val="21"/>
              </w:rPr>
            </w:pPr>
            <w:r>
              <w:rPr>
                <w:rFonts w:hint="eastAsia" w:ascii="仿宋" w:hAnsi="仿宋" w:eastAsia="仿宋" w:cs="仿宋"/>
                <w:bCs/>
                <w:color w:val="auto"/>
                <w:kern w:val="0"/>
                <w:szCs w:val="21"/>
              </w:rPr>
              <w:t>不符合要求的，有1项扣1分，扣完为止。</w:t>
            </w:r>
          </w:p>
        </w:tc>
        <w:tc>
          <w:tcPr>
            <w:tcW w:w="1215" w:type="dxa"/>
            <w:vAlign w:val="center"/>
          </w:tcPr>
          <w:p w14:paraId="4CD65E52">
            <w:pPr>
              <w:jc w:val="left"/>
              <w:rPr>
                <w:rFonts w:hint="eastAsia" w:ascii="仿宋" w:hAnsi="仿宋" w:eastAsia="仿宋" w:cs="仿宋"/>
                <w:bCs/>
                <w:color w:val="auto"/>
                <w:kern w:val="0"/>
                <w:szCs w:val="21"/>
              </w:rPr>
            </w:pPr>
          </w:p>
        </w:tc>
        <w:tc>
          <w:tcPr>
            <w:tcW w:w="835" w:type="dxa"/>
            <w:vAlign w:val="center"/>
          </w:tcPr>
          <w:p w14:paraId="56ED41FC">
            <w:pPr>
              <w:jc w:val="left"/>
              <w:rPr>
                <w:rFonts w:hint="eastAsia" w:ascii="仿宋" w:hAnsi="仿宋" w:eastAsia="仿宋" w:cs="仿宋"/>
                <w:bCs/>
                <w:color w:val="auto"/>
                <w:kern w:val="0"/>
                <w:szCs w:val="21"/>
              </w:rPr>
            </w:pPr>
          </w:p>
        </w:tc>
      </w:tr>
      <w:tr w14:paraId="7FC71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1" w:hRule="atLeast"/>
          <w:jc w:val="center"/>
        </w:trPr>
        <w:tc>
          <w:tcPr>
            <w:tcW w:w="1275" w:type="dxa"/>
            <w:vMerge w:val="restart"/>
            <w:vAlign w:val="center"/>
          </w:tcPr>
          <w:p w14:paraId="6990086F">
            <w:pPr>
              <w:jc w:val="center"/>
              <w:rPr>
                <w:rFonts w:hint="eastAsia" w:ascii="仿宋" w:hAnsi="仿宋" w:eastAsia="仿宋" w:cs="仿宋"/>
                <w:bCs/>
                <w:color w:val="auto"/>
                <w:szCs w:val="21"/>
              </w:rPr>
            </w:pPr>
            <w:r>
              <w:rPr>
                <w:rFonts w:hint="eastAsia" w:ascii="仿宋" w:hAnsi="仿宋" w:eastAsia="仿宋" w:cs="仿宋"/>
                <w:bCs/>
                <w:color w:val="auto"/>
                <w:szCs w:val="21"/>
              </w:rPr>
              <w:t>技术要求</w:t>
            </w:r>
          </w:p>
        </w:tc>
        <w:tc>
          <w:tcPr>
            <w:tcW w:w="570" w:type="dxa"/>
            <w:vAlign w:val="center"/>
          </w:tcPr>
          <w:p w14:paraId="55A07F10">
            <w:pPr>
              <w:jc w:val="center"/>
              <w:rPr>
                <w:rFonts w:hint="eastAsia" w:ascii="仿宋" w:hAnsi="仿宋" w:eastAsia="仿宋" w:cs="仿宋"/>
                <w:bCs/>
                <w:color w:val="auto"/>
                <w:szCs w:val="21"/>
              </w:rPr>
            </w:pPr>
            <w:r>
              <w:rPr>
                <w:rFonts w:hint="eastAsia" w:ascii="仿宋" w:hAnsi="仿宋" w:eastAsia="仿宋" w:cs="仿宋"/>
                <w:bCs/>
                <w:color w:val="auto"/>
                <w:szCs w:val="21"/>
              </w:rPr>
              <w:t>1</w:t>
            </w:r>
          </w:p>
        </w:tc>
        <w:tc>
          <w:tcPr>
            <w:tcW w:w="1481" w:type="dxa"/>
            <w:vAlign w:val="center"/>
          </w:tcPr>
          <w:p w14:paraId="09376281">
            <w:pPr>
              <w:widowControl/>
              <w:jc w:val="center"/>
              <w:rPr>
                <w:rFonts w:hint="eastAsia" w:ascii="仿宋" w:hAnsi="仿宋" w:eastAsia="仿宋" w:cs="仿宋"/>
                <w:bCs/>
                <w:color w:val="auto"/>
                <w:szCs w:val="21"/>
              </w:rPr>
            </w:pPr>
            <w:r>
              <w:rPr>
                <w:rFonts w:hint="eastAsia" w:ascii="仿宋" w:hAnsi="仿宋" w:eastAsia="仿宋" w:cs="仿宋"/>
                <w:color w:val="auto"/>
                <w:kern w:val="0"/>
                <w:szCs w:val="21"/>
              </w:rPr>
              <w:t>人员</w:t>
            </w:r>
          </w:p>
        </w:tc>
        <w:tc>
          <w:tcPr>
            <w:tcW w:w="6615" w:type="dxa"/>
            <w:vAlign w:val="center"/>
          </w:tcPr>
          <w:p w14:paraId="2CCAB29A">
            <w:pPr>
              <w:rPr>
                <w:rFonts w:hint="eastAsia" w:ascii="仿宋" w:hAnsi="仿宋" w:eastAsia="仿宋" w:cs="仿宋"/>
                <w:color w:val="auto"/>
              </w:rPr>
            </w:pPr>
            <w:r>
              <w:rPr>
                <w:rFonts w:hint="eastAsia" w:ascii="仿宋" w:hAnsi="仿宋" w:eastAsia="仿宋" w:cs="仿宋"/>
                <w:color w:val="auto"/>
              </w:rPr>
              <w:t>1、检测人员应行为公正，有能力并按照管理体系要求工作；</w:t>
            </w:r>
          </w:p>
          <w:p w14:paraId="77327936">
            <w:pPr>
              <w:rPr>
                <w:rFonts w:hint="eastAsia" w:ascii="仿宋" w:hAnsi="仿宋" w:eastAsia="仿宋" w:cs="仿宋"/>
                <w:color w:val="auto"/>
              </w:rPr>
            </w:pPr>
            <w:r>
              <w:rPr>
                <w:rFonts w:hint="eastAsia" w:ascii="仿宋" w:hAnsi="仿宋" w:eastAsia="仿宋" w:cs="仿宋"/>
                <w:color w:val="auto"/>
              </w:rPr>
              <w:t>2、技术和管理人员的数量和能力应满足资质标准和正常开展检测工作的要求；</w:t>
            </w:r>
          </w:p>
          <w:p w14:paraId="66610074">
            <w:pPr>
              <w:rPr>
                <w:rFonts w:hint="eastAsia" w:ascii="仿宋" w:hAnsi="仿宋" w:eastAsia="仿宋" w:cs="仿宋"/>
                <w:color w:val="auto"/>
              </w:rPr>
            </w:pPr>
            <w:r>
              <w:rPr>
                <w:rFonts w:hint="eastAsia" w:ascii="仿宋" w:hAnsi="仿宋" w:eastAsia="仿宋" w:cs="仿宋"/>
                <w:color w:val="auto"/>
              </w:rPr>
              <w:t>3、应规定人员任职条件，职责明确，履责到位；</w:t>
            </w:r>
          </w:p>
          <w:p w14:paraId="325B5B73">
            <w:pPr>
              <w:rPr>
                <w:rFonts w:hint="eastAsia" w:ascii="仿宋" w:hAnsi="仿宋" w:eastAsia="仿宋" w:cs="仿宋"/>
                <w:color w:val="auto"/>
              </w:rPr>
            </w:pPr>
            <w:r>
              <w:rPr>
                <w:rFonts w:hint="eastAsia" w:ascii="仿宋" w:hAnsi="仿宋" w:eastAsia="仿宋" w:cs="仿宋"/>
                <w:color w:val="auto"/>
              </w:rPr>
              <w:t>4、从事技术和技术管理工作的人员应经过相应的培训和考核，包括诚信教育和培训，并进行能力确认；</w:t>
            </w:r>
          </w:p>
          <w:p w14:paraId="75D02789">
            <w:pPr>
              <w:rPr>
                <w:rFonts w:hint="eastAsia" w:ascii="仿宋" w:hAnsi="仿宋" w:eastAsia="仿宋" w:cs="仿宋"/>
                <w:color w:val="auto"/>
              </w:rPr>
            </w:pPr>
            <w:r>
              <w:rPr>
                <w:rFonts w:hint="eastAsia" w:ascii="仿宋" w:hAnsi="仿宋" w:eastAsia="仿宋" w:cs="仿宋"/>
                <w:color w:val="auto"/>
              </w:rPr>
              <w:t>5、对从事技术和技术管理的工作人员应进行有效监督并保留监督和纠正记录；</w:t>
            </w:r>
          </w:p>
          <w:p w14:paraId="4D89AE07">
            <w:pPr>
              <w:rPr>
                <w:rFonts w:hint="eastAsia" w:ascii="仿宋" w:hAnsi="仿宋" w:eastAsia="仿宋" w:cs="仿宋"/>
                <w:color w:val="auto"/>
              </w:rPr>
            </w:pPr>
            <w:r>
              <w:rPr>
                <w:rFonts w:hint="eastAsia" w:ascii="仿宋" w:hAnsi="仿宋" w:eastAsia="仿宋" w:cs="仿宋"/>
                <w:color w:val="auto"/>
              </w:rPr>
              <w:t>6、主要负责人和关键岗位人员无不良信用记录。</w:t>
            </w:r>
          </w:p>
        </w:tc>
        <w:tc>
          <w:tcPr>
            <w:tcW w:w="720" w:type="dxa"/>
            <w:vAlign w:val="center"/>
          </w:tcPr>
          <w:p w14:paraId="35E614BE">
            <w:pPr>
              <w:jc w:val="center"/>
              <w:rPr>
                <w:rFonts w:hint="eastAsia" w:ascii="仿宋" w:hAnsi="仿宋" w:eastAsia="仿宋" w:cs="仿宋"/>
                <w:bCs/>
                <w:color w:val="auto"/>
                <w:szCs w:val="21"/>
              </w:rPr>
            </w:pPr>
            <w:r>
              <w:rPr>
                <w:rFonts w:hint="eastAsia" w:ascii="仿宋" w:hAnsi="仿宋" w:eastAsia="仿宋" w:cs="仿宋"/>
                <w:bCs/>
                <w:color w:val="auto"/>
                <w:szCs w:val="21"/>
              </w:rPr>
              <w:t>6</w:t>
            </w:r>
          </w:p>
        </w:tc>
        <w:tc>
          <w:tcPr>
            <w:tcW w:w="1785" w:type="dxa"/>
            <w:vAlign w:val="center"/>
          </w:tcPr>
          <w:p w14:paraId="56B67A77">
            <w:pPr>
              <w:jc w:val="left"/>
              <w:rPr>
                <w:rFonts w:hint="eastAsia" w:ascii="仿宋" w:hAnsi="仿宋" w:eastAsia="仿宋" w:cs="仿宋"/>
                <w:bCs/>
                <w:color w:val="auto"/>
                <w:szCs w:val="21"/>
              </w:rPr>
            </w:pPr>
            <w:r>
              <w:rPr>
                <w:rFonts w:hint="eastAsia" w:ascii="仿宋" w:hAnsi="仿宋" w:eastAsia="仿宋" w:cs="仿宋"/>
                <w:bCs/>
                <w:color w:val="auto"/>
                <w:kern w:val="0"/>
                <w:szCs w:val="21"/>
              </w:rPr>
              <w:t>不符合要求的，有1项扣1分，扣完为止。</w:t>
            </w:r>
          </w:p>
        </w:tc>
        <w:tc>
          <w:tcPr>
            <w:tcW w:w="1215" w:type="dxa"/>
            <w:vAlign w:val="center"/>
          </w:tcPr>
          <w:p w14:paraId="3184FEF9">
            <w:pPr>
              <w:jc w:val="left"/>
              <w:rPr>
                <w:rFonts w:hint="eastAsia" w:ascii="仿宋" w:hAnsi="仿宋" w:eastAsia="仿宋" w:cs="仿宋"/>
                <w:bCs/>
                <w:color w:val="auto"/>
                <w:kern w:val="0"/>
                <w:szCs w:val="21"/>
              </w:rPr>
            </w:pPr>
          </w:p>
        </w:tc>
        <w:tc>
          <w:tcPr>
            <w:tcW w:w="835" w:type="dxa"/>
            <w:vAlign w:val="center"/>
          </w:tcPr>
          <w:p w14:paraId="563664D5">
            <w:pPr>
              <w:jc w:val="left"/>
              <w:rPr>
                <w:rFonts w:hint="eastAsia" w:ascii="仿宋" w:hAnsi="仿宋" w:eastAsia="仿宋" w:cs="仿宋"/>
                <w:bCs/>
                <w:color w:val="auto"/>
                <w:kern w:val="0"/>
                <w:szCs w:val="21"/>
              </w:rPr>
            </w:pPr>
          </w:p>
        </w:tc>
      </w:tr>
      <w:tr w14:paraId="0A8EA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9" w:hRule="atLeast"/>
          <w:jc w:val="center"/>
        </w:trPr>
        <w:tc>
          <w:tcPr>
            <w:tcW w:w="1275" w:type="dxa"/>
            <w:vMerge w:val="continue"/>
            <w:vAlign w:val="center"/>
          </w:tcPr>
          <w:p w14:paraId="14198B47">
            <w:pPr>
              <w:jc w:val="center"/>
              <w:rPr>
                <w:rFonts w:hint="eastAsia" w:ascii="仿宋" w:hAnsi="仿宋" w:eastAsia="仿宋" w:cs="仿宋"/>
                <w:bCs/>
                <w:color w:val="auto"/>
                <w:szCs w:val="21"/>
              </w:rPr>
            </w:pPr>
          </w:p>
        </w:tc>
        <w:tc>
          <w:tcPr>
            <w:tcW w:w="570" w:type="dxa"/>
            <w:vAlign w:val="center"/>
          </w:tcPr>
          <w:p w14:paraId="3300DE10">
            <w:pPr>
              <w:jc w:val="center"/>
              <w:rPr>
                <w:rFonts w:hint="eastAsia" w:ascii="仿宋" w:hAnsi="仿宋" w:eastAsia="仿宋" w:cs="仿宋"/>
                <w:bCs/>
                <w:color w:val="auto"/>
                <w:szCs w:val="21"/>
              </w:rPr>
            </w:pPr>
            <w:r>
              <w:rPr>
                <w:rFonts w:hint="eastAsia" w:ascii="仿宋" w:hAnsi="仿宋" w:eastAsia="仿宋" w:cs="仿宋"/>
                <w:bCs/>
                <w:color w:val="auto"/>
                <w:szCs w:val="21"/>
              </w:rPr>
              <w:t>2</w:t>
            </w:r>
          </w:p>
        </w:tc>
        <w:tc>
          <w:tcPr>
            <w:tcW w:w="1481" w:type="dxa"/>
            <w:vAlign w:val="center"/>
          </w:tcPr>
          <w:p w14:paraId="4353D94A">
            <w:pPr>
              <w:widowControl/>
              <w:jc w:val="center"/>
              <w:rPr>
                <w:rFonts w:hint="eastAsia" w:ascii="仿宋" w:hAnsi="仿宋" w:eastAsia="仿宋" w:cs="仿宋"/>
                <w:color w:val="auto"/>
                <w:kern w:val="0"/>
                <w:szCs w:val="21"/>
              </w:rPr>
            </w:pPr>
            <w:r>
              <w:rPr>
                <w:rFonts w:hint="eastAsia" w:ascii="仿宋" w:hAnsi="仿宋" w:eastAsia="仿宋" w:cs="仿宋"/>
                <w:color w:val="auto"/>
              </w:rPr>
              <w:t>仪器</w:t>
            </w:r>
            <w:r>
              <w:rPr>
                <w:rFonts w:hint="eastAsia" w:ascii="仿宋" w:hAnsi="仿宋" w:eastAsia="仿宋" w:cs="仿宋"/>
                <w:color w:val="auto"/>
                <w:kern w:val="0"/>
                <w:szCs w:val="21"/>
              </w:rPr>
              <w:t>设备与</w:t>
            </w:r>
          </w:p>
          <w:p w14:paraId="02C3BEAF">
            <w:pPr>
              <w:widowControl/>
              <w:jc w:val="center"/>
              <w:rPr>
                <w:rFonts w:hint="eastAsia" w:ascii="仿宋" w:hAnsi="仿宋" w:eastAsia="仿宋" w:cs="仿宋"/>
                <w:bCs/>
                <w:color w:val="auto"/>
                <w:szCs w:val="21"/>
              </w:rPr>
            </w:pPr>
            <w:r>
              <w:rPr>
                <w:rFonts w:hint="eastAsia" w:ascii="仿宋" w:hAnsi="仿宋" w:eastAsia="仿宋" w:cs="仿宋"/>
                <w:color w:val="auto"/>
              </w:rPr>
              <w:t>标准物质</w:t>
            </w:r>
          </w:p>
        </w:tc>
        <w:tc>
          <w:tcPr>
            <w:tcW w:w="6615" w:type="dxa"/>
            <w:vAlign w:val="center"/>
          </w:tcPr>
          <w:p w14:paraId="2A76E80A">
            <w:pPr>
              <w:rPr>
                <w:rFonts w:hint="eastAsia" w:ascii="仿宋" w:hAnsi="仿宋" w:eastAsia="仿宋" w:cs="仿宋"/>
                <w:color w:val="auto"/>
              </w:rPr>
            </w:pPr>
            <w:r>
              <w:rPr>
                <w:rFonts w:hint="eastAsia" w:ascii="仿宋" w:hAnsi="仿宋" w:eastAsia="仿宋" w:cs="仿宋"/>
                <w:color w:val="auto"/>
              </w:rPr>
              <w:t>1、配备满足资质要求的检测设备，功能、量程、精度、数量应与检测对象及检测工作量相匹配；</w:t>
            </w:r>
          </w:p>
          <w:p w14:paraId="2EB07E69">
            <w:pPr>
              <w:rPr>
                <w:rFonts w:hint="eastAsia" w:ascii="仿宋" w:hAnsi="仿宋" w:eastAsia="仿宋" w:cs="仿宋"/>
                <w:color w:val="auto"/>
              </w:rPr>
            </w:pPr>
            <w:r>
              <w:rPr>
                <w:rFonts w:hint="eastAsia" w:ascii="仿宋" w:hAnsi="仿宋" w:eastAsia="仿宋" w:cs="仿宋"/>
                <w:color w:val="auto"/>
              </w:rPr>
              <w:t>2、设备应由经过授权的人员操作，制定设备维护保养计划，并按计划进行维护保养；</w:t>
            </w:r>
          </w:p>
          <w:p w14:paraId="43EE4428">
            <w:pPr>
              <w:rPr>
                <w:rFonts w:hint="eastAsia" w:ascii="仿宋" w:hAnsi="仿宋" w:eastAsia="仿宋" w:cs="仿宋"/>
                <w:color w:val="auto"/>
              </w:rPr>
            </w:pPr>
            <w:r>
              <w:rPr>
                <w:rFonts w:hint="eastAsia" w:ascii="仿宋" w:hAnsi="仿宋" w:eastAsia="仿宋" w:cs="仿宋"/>
                <w:color w:val="auto"/>
              </w:rPr>
              <w:t>3、建立完整的仪器设备档案；</w:t>
            </w:r>
          </w:p>
          <w:p w14:paraId="26B98D59">
            <w:pPr>
              <w:rPr>
                <w:rFonts w:hint="eastAsia" w:ascii="仿宋" w:hAnsi="仿宋" w:eastAsia="仿宋" w:cs="仿宋"/>
                <w:color w:val="auto"/>
              </w:rPr>
            </w:pPr>
            <w:r>
              <w:rPr>
                <w:rFonts w:hint="eastAsia" w:ascii="仿宋" w:hAnsi="仿宋" w:eastAsia="仿宋" w:cs="仿宋"/>
                <w:color w:val="auto"/>
              </w:rPr>
              <w:t>4、编制设备计量检定/校准计划，按计划对设备检定/校准，并对检定/校准结果进行符合性确认；</w:t>
            </w:r>
          </w:p>
          <w:p w14:paraId="37704881">
            <w:pPr>
              <w:rPr>
                <w:rFonts w:hint="eastAsia" w:ascii="仿宋" w:hAnsi="仿宋" w:eastAsia="仿宋" w:cs="仿宋"/>
                <w:color w:val="auto"/>
              </w:rPr>
            </w:pPr>
            <w:r>
              <w:rPr>
                <w:rFonts w:hint="eastAsia" w:ascii="仿宋" w:hAnsi="仿宋" w:eastAsia="仿宋" w:cs="仿宋"/>
                <w:color w:val="auto"/>
              </w:rPr>
              <w:t>5、制订主要仪器设备（包括标准物质）期间核查计划，并有效实施，保留核查记录；</w:t>
            </w:r>
          </w:p>
          <w:p w14:paraId="699A470A">
            <w:pPr>
              <w:rPr>
                <w:rFonts w:hint="eastAsia" w:ascii="仿宋" w:hAnsi="仿宋" w:eastAsia="仿宋" w:cs="仿宋"/>
                <w:color w:val="auto"/>
              </w:rPr>
            </w:pPr>
            <w:r>
              <w:rPr>
                <w:rFonts w:hint="eastAsia" w:ascii="仿宋" w:hAnsi="仿宋" w:eastAsia="仿宋" w:cs="仿宋"/>
                <w:color w:val="auto"/>
              </w:rPr>
              <w:t>6、对于需要检定、校准的设备（包括标准物质）应有明显的状态标识和唯一性标识；</w:t>
            </w:r>
          </w:p>
          <w:p w14:paraId="5EA44417">
            <w:pPr>
              <w:rPr>
                <w:rFonts w:hint="eastAsia" w:ascii="仿宋" w:hAnsi="仿宋" w:eastAsia="仿宋" w:cs="仿宋"/>
                <w:color w:val="auto"/>
              </w:rPr>
            </w:pPr>
            <w:r>
              <w:rPr>
                <w:rFonts w:hint="eastAsia" w:ascii="仿宋" w:hAnsi="仿宋" w:eastAsia="仿宋" w:cs="仿宋"/>
                <w:color w:val="auto"/>
              </w:rPr>
              <w:t>7、内部校准应符合法律法规和技术规范要求；</w:t>
            </w:r>
          </w:p>
          <w:p w14:paraId="5ED5110D">
            <w:pPr>
              <w:rPr>
                <w:rFonts w:hint="eastAsia" w:ascii="仿宋" w:hAnsi="仿宋" w:eastAsia="仿宋" w:cs="仿宋"/>
                <w:color w:val="auto"/>
              </w:rPr>
            </w:pPr>
            <w:r>
              <w:rPr>
                <w:rFonts w:hint="eastAsia" w:ascii="仿宋" w:hAnsi="仿宋" w:eastAsia="仿宋" w:cs="仿宋"/>
                <w:color w:val="auto"/>
              </w:rPr>
              <w:t>8、主要设备应自有，对租赁设备应全权支配使用，并纳入机构管理体系。</w:t>
            </w:r>
          </w:p>
        </w:tc>
        <w:tc>
          <w:tcPr>
            <w:tcW w:w="720" w:type="dxa"/>
            <w:vAlign w:val="center"/>
          </w:tcPr>
          <w:p w14:paraId="2EFC12BD">
            <w:pPr>
              <w:jc w:val="center"/>
              <w:rPr>
                <w:rFonts w:hint="eastAsia" w:ascii="仿宋" w:hAnsi="仿宋" w:eastAsia="仿宋" w:cs="仿宋"/>
                <w:bCs/>
                <w:color w:val="auto"/>
                <w:szCs w:val="21"/>
              </w:rPr>
            </w:pPr>
            <w:r>
              <w:rPr>
                <w:rFonts w:hint="eastAsia" w:ascii="仿宋" w:hAnsi="仿宋" w:eastAsia="仿宋" w:cs="仿宋"/>
                <w:bCs/>
                <w:color w:val="auto"/>
                <w:szCs w:val="21"/>
              </w:rPr>
              <w:t>4</w:t>
            </w:r>
          </w:p>
        </w:tc>
        <w:tc>
          <w:tcPr>
            <w:tcW w:w="1785" w:type="dxa"/>
            <w:vAlign w:val="center"/>
          </w:tcPr>
          <w:p w14:paraId="1767AF89">
            <w:pPr>
              <w:jc w:val="left"/>
              <w:rPr>
                <w:rFonts w:hint="eastAsia" w:ascii="仿宋" w:hAnsi="仿宋" w:eastAsia="仿宋" w:cs="仿宋"/>
                <w:bCs/>
                <w:color w:val="auto"/>
                <w:szCs w:val="21"/>
              </w:rPr>
            </w:pPr>
            <w:r>
              <w:rPr>
                <w:rFonts w:hint="eastAsia" w:ascii="仿宋" w:hAnsi="仿宋" w:eastAsia="仿宋" w:cs="仿宋"/>
                <w:bCs/>
                <w:color w:val="auto"/>
                <w:kern w:val="0"/>
                <w:szCs w:val="21"/>
              </w:rPr>
              <w:t>不符合要求的，有1项扣0.5分，扣完为止。</w:t>
            </w:r>
          </w:p>
        </w:tc>
        <w:tc>
          <w:tcPr>
            <w:tcW w:w="1215" w:type="dxa"/>
            <w:vAlign w:val="center"/>
          </w:tcPr>
          <w:p w14:paraId="7FC5CA32">
            <w:pPr>
              <w:jc w:val="left"/>
              <w:rPr>
                <w:rFonts w:hint="eastAsia" w:ascii="仿宋" w:hAnsi="仿宋" w:eastAsia="仿宋" w:cs="仿宋"/>
                <w:bCs/>
                <w:color w:val="auto"/>
                <w:szCs w:val="21"/>
              </w:rPr>
            </w:pPr>
          </w:p>
        </w:tc>
        <w:tc>
          <w:tcPr>
            <w:tcW w:w="835" w:type="dxa"/>
            <w:vAlign w:val="center"/>
          </w:tcPr>
          <w:p w14:paraId="61EADF8A">
            <w:pPr>
              <w:jc w:val="left"/>
              <w:rPr>
                <w:rFonts w:hint="eastAsia" w:ascii="仿宋" w:hAnsi="仿宋" w:eastAsia="仿宋" w:cs="仿宋"/>
                <w:bCs/>
                <w:color w:val="auto"/>
                <w:szCs w:val="21"/>
              </w:rPr>
            </w:pPr>
          </w:p>
        </w:tc>
      </w:tr>
      <w:tr w14:paraId="6E53F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5" w:hRule="atLeast"/>
          <w:jc w:val="center"/>
        </w:trPr>
        <w:tc>
          <w:tcPr>
            <w:tcW w:w="1275" w:type="dxa"/>
            <w:vMerge w:val="restart"/>
            <w:vAlign w:val="center"/>
          </w:tcPr>
          <w:p w14:paraId="1DFF8FE2">
            <w:pPr>
              <w:jc w:val="center"/>
              <w:rPr>
                <w:rFonts w:hint="eastAsia" w:ascii="仿宋" w:hAnsi="仿宋" w:eastAsia="仿宋" w:cs="仿宋"/>
                <w:bCs/>
                <w:color w:val="auto"/>
                <w:szCs w:val="21"/>
              </w:rPr>
            </w:pPr>
            <w:r>
              <w:rPr>
                <w:rFonts w:hint="eastAsia" w:ascii="仿宋" w:hAnsi="仿宋" w:eastAsia="仿宋" w:cs="仿宋"/>
                <w:bCs/>
                <w:color w:val="auto"/>
                <w:szCs w:val="21"/>
              </w:rPr>
              <w:t>技术要求</w:t>
            </w:r>
          </w:p>
        </w:tc>
        <w:tc>
          <w:tcPr>
            <w:tcW w:w="570" w:type="dxa"/>
            <w:vAlign w:val="center"/>
          </w:tcPr>
          <w:p w14:paraId="703F9B34">
            <w:pPr>
              <w:jc w:val="center"/>
              <w:rPr>
                <w:rFonts w:hint="eastAsia" w:ascii="仿宋" w:hAnsi="仿宋" w:eastAsia="仿宋" w:cs="仿宋"/>
                <w:bCs/>
                <w:color w:val="auto"/>
                <w:szCs w:val="21"/>
              </w:rPr>
            </w:pPr>
            <w:r>
              <w:rPr>
                <w:rFonts w:hint="eastAsia" w:ascii="仿宋" w:hAnsi="仿宋" w:eastAsia="仿宋" w:cs="仿宋"/>
                <w:bCs/>
                <w:color w:val="auto"/>
                <w:szCs w:val="21"/>
              </w:rPr>
              <w:t>3</w:t>
            </w:r>
          </w:p>
        </w:tc>
        <w:tc>
          <w:tcPr>
            <w:tcW w:w="1481" w:type="dxa"/>
            <w:vAlign w:val="center"/>
          </w:tcPr>
          <w:p w14:paraId="53320C61">
            <w:pPr>
              <w:widowControl/>
              <w:jc w:val="center"/>
              <w:rPr>
                <w:rFonts w:hint="eastAsia" w:ascii="仿宋" w:hAnsi="仿宋" w:eastAsia="仿宋" w:cs="仿宋"/>
                <w:bCs/>
                <w:color w:val="auto"/>
                <w:szCs w:val="21"/>
              </w:rPr>
            </w:pPr>
            <w:r>
              <w:rPr>
                <w:rFonts w:hint="eastAsia" w:ascii="仿宋" w:hAnsi="仿宋" w:eastAsia="仿宋" w:cs="仿宋"/>
                <w:color w:val="auto"/>
                <w:kern w:val="0"/>
                <w:szCs w:val="21"/>
              </w:rPr>
              <w:t>场所和环境</w:t>
            </w:r>
          </w:p>
        </w:tc>
        <w:tc>
          <w:tcPr>
            <w:tcW w:w="6615" w:type="dxa"/>
            <w:vAlign w:val="center"/>
          </w:tcPr>
          <w:p w14:paraId="41010FBA">
            <w:pPr>
              <w:rPr>
                <w:rFonts w:hint="eastAsia" w:ascii="仿宋" w:hAnsi="仿宋" w:eastAsia="仿宋" w:cs="仿宋"/>
                <w:color w:val="auto"/>
              </w:rPr>
            </w:pPr>
            <w:r>
              <w:rPr>
                <w:rFonts w:hint="eastAsia" w:ascii="仿宋" w:hAnsi="仿宋" w:eastAsia="仿宋" w:cs="仿宋"/>
                <w:color w:val="auto"/>
              </w:rPr>
              <w:t>1、应有满足工作需要的固定工作场所及质量检测场所</w:t>
            </w:r>
            <w:r>
              <w:rPr>
                <w:rFonts w:hint="eastAsia" w:ascii="仿宋" w:hAnsi="仿宋" w:eastAsia="仿宋" w:cs="仿宋"/>
                <w:color w:val="auto"/>
                <w:lang w:eastAsia="zh-CN"/>
              </w:rPr>
              <w:t>，</w:t>
            </w:r>
            <w:r>
              <w:rPr>
                <w:rFonts w:hint="eastAsia" w:ascii="仿宋" w:hAnsi="仿宋" w:eastAsia="仿宋" w:cs="仿宋"/>
                <w:color w:val="auto"/>
              </w:rPr>
              <w:t>按功能分区应科学、合理；</w:t>
            </w:r>
          </w:p>
          <w:p w14:paraId="60C528F6">
            <w:pPr>
              <w:rPr>
                <w:rFonts w:hint="eastAsia" w:ascii="仿宋" w:hAnsi="仿宋" w:eastAsia="仿宋" w:cs="仿宋"/>
                <w:color w:val="auto"/>
              </w:rPr>
            </w:pPr>
            <w:r>
              <w:rPr>
                <w:rFonts w:hint="eastAsia" w:ascii="仿宋" w:hAnsi="仿宋" w:eastAsia="仿宋" w:cs="仿宋"/>
                <w:color w:val="auto"/>
              </w:rPr>
              <w:t>2、检测标准对环境条件有要求时，应监测、控制和记录环境条件；</w:t>
            </w:r>
          </w:p>
          <w:p w14:paraId="06C14FC5">
            <w:pPr>
              <w:rPr>
                <w:rFonts w:hint="eastAsia" w:ascii="仿宋" w:hAnsi="仿宋" w:eastAsia="仿宋" w:cs="仿宋"/>
                <w:color w:val="auto"/>
              </w:rPr>
            </w:pPr>
            <w:r>
              <w:rPr>
                <w:rFonts w:hint="eastAsia" w:ascii="仿宋" w:hAnsi="仿宋" w:eastAsia="仿宋" w:cs="仿宋"/>
                <w:color w:val="auto"/>
              </w:rPr>
              <w:t>3、废气、废液、粉尘、噪声、固废物等的处理方式符合环境和健康的要求；</w:t>
            </w:r>
          </w:p>
          <w:p w14:paraId="411DE958">
            <w:pPr>
              <w:rPr>
                <w:rFonts w:hint="eastAsia" w:ascii="仿宋" w:hAnsi="仿宋" w:eastAsia="仿宋" w:cs="仿宋"/>
                <w:color w:val="auto"/>
              </w:rPr>
            </w:pPr>
            <w:r>
              <w:rPr>
                <w:rFonts w:hint="eastAsia" w:ascii="仿宋" w:hAnsi="仿宋" w:eastAsia="仿宋" w:cs="仿宋"/>
                <w:color w:val="auto"/>
              </w:rPr>
              <w:t>4、有识别危险和污染环境的管理程序，确保工作场所中的化学危险品、有害生物、电离辐射、高温、高电压、撞击以及水、气、火、电等危及安全的因素和环境得到有效控制；</w:t>
            </w:r>
          </w:p>
          <w:p w14:paraId="338DB853">
            <w:pPr>
              <w:rPr>
                <w:rFonts w:hint="eastAsia" w:ascii="仿宋" w:hAnsi="仿宋" w:eastAsia="仿宋" w:cs="仿宋"/>
                <w:color w:val="auto"/>
              </w:rPr>
            </w:pPr>
            <w:r>
              <w:rPr>
                <w:rFonts w:hint="eastAsia" w:ascii="仿宋" w:hAnsi="仿宋" w:eastAsia="仿宋" w:cs="仿宋"/>
                <w:color w:val="auto"/>
              </w:rPr>
              <w:t>5、应制定</w:t>
            </w:r>
            <w:r>
              <w:rPr>
                <w:rFonts w:hint="eastAsia" w:ascii="仿宋" w:hAnsi="仿宋" w:eastAsia="仿宋" w:cs="仿宋"/>
                <w:color w:val="auto"/>
                <w:lang w:val="en-US" w:eastAsia="zh-CN"/>
              </w:rPr>
              <w:t>安全</w:t>
            </w:r>
            <w:r>
              <w:rPr>
                <w:rFonts w:hint="eastAsia" w:ascii="仿宋" w:hAnsi="仿宋" w:eastAsia="仿宋" w:cs="仿宋"/>
                <w:color w:val="auto"/>
              </w:rPr>
              <w:t>应急预案并定期组织演练。</w:t>
            </w:r>
          </w:p>
        </w:tc>
        <w:tc>
          <w:tcPr>
            <w:tcW w:w="720" w:type="dxa"/>
            <w:vAlign w:val="center"/>
          </w:tcPr>
          <w:p w14:paraId="5EE51C72">
            <w:pPr>
              <w:jc w:val="center"/>
              <w:rPr>
                <w:rFonts w:hint="eastAsia" w:ascii="仿宋" w:hAnsi="仿宋" w:eastAsia="仿宋" w:cs="仿宋"/>
                <w:bCs/>
                <w:color w:val="auto"/>
                <w:szCs w:val="21"/>
              </w:rPr>
            </w:pPr>
            <w:r>
              <w:rPr>
                <w:rFonts w:hint="eastAsia" w:ascii="仿宋" w:hAnsi="仿宋" w:eastAsia="仿宋" w:cs="仿宋"/>
                <w:bCs/>
                <w:color w:val="auto"/>
                <w:szCs w:val="21"/>
              </w:rPr>
              <w:t>5</w:t>
            </w:r>
          </w:p>
        </w:tc>
        <w:tc>
          <w:tcPr>
            <w:tcW w:w="1785" w:type="dxa"/>
            <w:vAlign w:val="center"/>
          </w:tcPr>
          <w:p w14:paraId="16812885">
            <w:pPr>
              <w:jc w:val="left"/>
              <w:rPr>
                <w:rFonts w:hint="eastAsia" w:ascii="仿宋" w:hAnsi="仿宋" w:eastAsia="仿宋" w:cs="仿宋"/>
                <w:bCs/>
                <w:color w:val="auto"/>
                <w:szCs w:val="21"/>
              </w:rPr>
            </w:pPr>
            <w:r>
              <w:rPr>
                <w:rFonts w:hint="eastAsia" w:ascii="仿宋" w:hAnsi="仿宋" w:eastAsia="仿宋" w:cs="仿宋"/>
                <w:bCs/>
                <w:color w:val="auto"/>
                <w:kern w:val="0"/>
                <w:szCs w:val="21"/>
              </w:rPr>
              <w:t>不符合要求的，有1项扣1分，扣完为止。</w:t>
            </w:r>
          </w:p>
        </w:tc>
        <w:tc>
          <w:tcPr>
            <w:tcW w:w="1215" w:type="dxa"/>
            <w:vAlign w:val="center"/>
          </w:tcPr>
          <w:p w14:paraId="73FC2764">
            <w:pPr>
              <w:jc w:val="left"/>
              <w:rPr>
                <w:rFonts w:hint="eastAsia" w:ascii="仿宋" w:hAnsi="仿宋" w:eastAsia="仿宋" w:cs="仿宋"/>
                <w:bCs/>
                <w:color w:val="auto"/>
                <w:kern w:val="0"/>
                <w:szCs w:val="21"/>
              </w:rPr>
            </w:pPr>
          </w:p>
        </w:tc>
        <w:tc>
          <w:tcPr>
            <w:tcW w:w="835" w:type="dxa"/>
            <w:vAlign w:val="center"/>
          </w:tcPr>
          <w:p w14:paraId="2B80268F">
            <w:pPr>
              <w:jc w:val="left"/>
              <w:rPr>
                <w:rFonts w:hint="eastAsia" w:ascii="仿宋" w:hAnsi="仿宋" w:eastAsia="仿宋" w:cs="仿宋"/>
                <w:bCs/>
                <w:color w:val="auto"/>
                <w:kern w:val="0"/>
                <w:szCs w:val="21"/>
              </w:rPr>
            </w:pPr>
          </w:p>
        </w:tc>
      </w:tr>
      <w:tr w14:paraId="6ED65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4" w:hRule="atLeast"/>
          <w:jc w:val="center"/>
        </w:trPr>
        <w:tc>
          <w:tcPr>
            <w:tcW w:w="1275" w:type="dxa"/>
            <w:vMerge w:val="continue"/>
            <w:vAlign w:val="center"/>
          </w:tcPr>
          <w:p w14:paraId="278D5DD2">
            <w:pPr>
              <w:jc w:val="center"/>
              <w:rPr>
                <w:rFonts w:hint="eastAsia" w:ascii="仿宋" w:hAnsi="仿宋" w:eastAsia="仿宋" w:cs="仿宋"/>
                <w:bCs/>
                <w:color w:val="auto"/>
                <w:szCs w:val="21"/>
              </w:rPr>
            </w:pPr>
          </w:p>
        </w:tc>
        <w:tc>
          <w:tcPr>
            <w:tcW w:w="570" w:type="dxa"/>
            <w:vAlign w:val="center"/>
          </w:tcPr>
          <w:p w14:paraId="7555028C">
            <w:pPr>
              <w:jc w:val="center"/>
              <w:rPr>
                <w:rFonts w:hint="eastAsia" w:ascii="仿宋" w:hAnsi="仿宋" w:eastAsia="仿宋" w:cs="仿宋"/>
                <w:bCs/>
                <w:color w:val="auto"/>
                <w:szCs w:val="21"/>
              </w:rPr>
            </w:pPr>
            <w:r>
              <w:rPr>
                <w:rFonts w:hint="eastAsia" w:ascii="仿宋" w:hAnsi="仿宋" w:eastAsia="仿宋" w:cs="仿宋"/>
                <w:bCs/>
                <w:color w:val="auto"/>
                <w:szCs w:val="21"/>
              </w:rPr>
              <w:t>4</w:t>
            </w:r>
          </w:p>
        </w:tc>
        <w:tc>
          <w:tcPr>
            <w:tcW w:w="1481" w:type="dxa"/>
            <w:vAlign w:val="center"/>
          </w:tcPr>
          <w:p w14:paraId="594FBD14">
            <w:pPr>
              <w:widowControl/>
              <w:jc w:val="center"/>
              <w:rPr>
                <w:rFonts w:hint="eastAsia" w:ascii="仿宋" w:hAnsi="仿宋" w:eastAsia="仿宋" w:cs="仿宋"/>
                <w:bCs/>
                <w:color w:val="auto"/>
                <w:szCs w:val="21"/>
              </w:rPr>
            </w:pPr>
            <w:r>
              <w:rPr>
                <w:rFonts w:hint="eastAsia" w:ascii="仿宋" w:hAnsi="仿宋" w:eastAsia="仿宋" w:cs="仿宋"/>
                <w:bCs/>
                <w:color w:val="auto"/>
                <w:szCs w:val="21"/>
              </w:rPr>
              <w:t>检测标准</w:t>
            </w:r>
          </w:p>
        </w:tc>
        <w:tc>
          <w:tcPr>
            <w:tcW w:w="6615" w:type="dxa"/>
            <w:vAlign w:val="center"/>
          </w:tcPr>
          <w:p w14:paraId="63158ACB">
            <w:pPr>
              <w:rPr>
                <w:rFonts w:hint="eastAsia" w:ascii="仿宋" w:hAnsi="仿宋" w:eastAsia="仿宋" w:cs="仿宋"/>
                <w:color w:val="auto"/>
              </w:rPr>
            </w:pPr>
            <w:r>
              <w:rPr>
                <w:rFonts w:hint="eastAsia" w:ascii="仿宋" w:hAnsi="仿宋" w:eastAsia="仿宋" w:cs="仿宋"/>
                <w:color w:val="auto"/>
              </w:rPr>
              <w:t>1、标准配备齐全，现行有效，满足检测工作需要；</w:t>
            </w:r>
          </w:p>
          <w:p w14:paraId="4C7A887A">
            <w:pPr>
              <w:rPr>
                <w:rFonts w:hint="eastAsia" w:ascii="仿宋" w:hAnsi="仿宋" w:eastAsia="仿宋" w:cs="仿宋"/>
                <w:color w:val="auto"/>
              </w:rPr>
            </w:pPr>
            <w:r>
              <w:rPr>
                <w:rFonts w:hint="eastAsia" w:ascii="仿宋" w:hAnsi="仿宋" w:eastAsia="仿宋" w:cs="仿宋"/>
                <w:color w:val="auto"/>
              </w:rPr>
              <w:t>2、标准进行受控管理；</w:t>
            </w:r>
          </w:p>
          <w:p w14:paraId="13D29E65">
            <w:pPr>
              <w:rPr>
                <w:rFonts w:hint="eastAsia" w:ascii="仿宋" w:hAnsi="仿宋" w:eastAsia="仿宋" w:cs="仿宋"/>
                <w:color w:val="auto"/>
              </w:rPr>
            </w:pPr>
            <w:r>
              <w:rPr>
                <w:rFonts w:hint="eastAsia" w:ascii="仿宋" w:hAnsi="仿宋" w:eastAsia="仿宋" w:cs="仿宋"/>
                <w:color w:val="auto"/>
              </w:rPr>
              <w:t>3、标准方法使用前应进行适用性验证；</w:t>
            </w:r>
          </w:p>
          <w:p w14:paraId="121335A7">
            <w:pPr>
              <w:rPr>
                <w:rFonts w:hint="eastAsia" w:ascii="仿宋" w:hAnsi="仿宋" w:eastAsia="仿宋" w:cs="仿宋"/>
                <w:color w:val="auto"/>
              </w:rPr>
            </w:pPr>
            <w:r>
              <w:rPr>
                <w:rFonts w:hint="eastAsia" w:ascii="仿宋" w:hAnsi="仿宋" w:eastAsia="仿宋" w:cs="仿宋"/>
                <w:color w:val="auto"/>
              </w:rPr>
              <w:t>4、非标准方法（含自制方法）使用前，应进行论证确认。</w:t>
            </w:r>
          </w:p>
        </w:tc>
        <w:tc>
          <w:tcPr>
            <w:tcW w:w="720" w:type="dxa"/>
            <w:vAlign w:val="center"/>
          </w:tcPr>
          <w:p w14:paraId="05FDFA8C">
            <w:pPr>
              <w:jc w:val="center"/>
              <w:rPr>
                <w:rFonts w:hint="eastAsia" w:ascii="仿宋" w:hAnsi="仿宋" w:eastAsia="仿宋" w:cs="仿宋"/>
                <w:bCs/>
                <w:color w:val="auto"/>
                <w:szCs w:val="21"/>
              </w:rPr>
            </w:pPr>
            <w:r>
              <w:rPr>
                <w:rFonts w:hint="eastAsia" w:ascii="仿宋" w:hAnsi="仿宋" w:eastAsia="仿宋" w:cs="仿宋"/>
                <w:bCs/>
                <w:color w:val="auto"/>
                <w:szCs w:val="21"/>
              </w:rPr>
              <w:t>2</w:t>
            </w:r>
          </w:p>
        </w:tc>
        <w:tc>
          <w:tcPr>
            <w:tcW w:w="1785" w:type="dxa"/>
            <w:vAlign w:val="center"/>
          </w:tcPr>
          <w:p w14:paraId="7B818D25">
            <w:pPr>
              <w:jc w:val="left"/>
              <w:rPr>
                <w:rFonts w:hint="eastAsia" w:ascii="仿宋" w:hAnsi="仿宋" w:eastAsia="仿宋" w:cs="仿宋"/>
                <w:bCs/>
                <w:color w:val="auto"/>
                <w:szCs w:val="21"/>
              </w:rPr>
            </w:pPr>
            <w:r>
              <w:rPr>
                <w:rFonts w:hint="eastAsia" w:ascii="仿宋" w:hAnsi="仿宋" w:eastAsia="仿宋" w:cs="仿宋"/>
                <w:bCs/>
                <w:color w:val="auto"/>
                <w:kern w:val="0"/>
                <w:szCs w:val="21"/>
              </w:rPr>
              <w:t>不符合要求的，有1项扣0.5分，扣完为止。</w:t>
            </w:r>
          </w:p>
        </w:tc>
        <w:tc>
          <w:tcPr>
            <w:tcW w:w="1215" w:type="dxa"/>
            <w:vAlign w:val="center"/>
          </w:tcPr>
          <w:p w14:paraId="3410BECD">
            <w:pPr>
              <w:jc w:val="left"/>
              <w:rPr>
                <w:rFonts w:hint="eastAsia" w:ascii="仿宋" w:hAnsi="仿宋" w:eastAsia="仿宋" w:cs="仿宋"/>
                <w:bCs/>
                <w:color w:val="auto"/>
                <w:szCs w:val="21"/>
              </w:rPr>
            </w:pPr>
          </w:p>
        </w:tc>
        <w:tc>
          <w:tcPr>
            <w:tcW w:w="835" w:type="dxa"/>
            <w:vAlign w:val="center"/>
          </w:tcPr>
          <w:p w14:paraId="017489C8">
            <w:pPr>
              <w:jc w:val="left"/>
              <w:rPr>
                <w:rFonts w:hint="eastAsia" w:ascii="仿宋" w:hAnsi="仿宋" w:eastAsia="仿宋" w:cs="仿宋"/>
                <w:bCs/>
                <w:color w:val="auto"/>
                <w:szCs w:val="21"/>
              </w:rPr>
            </w:pPr>
          </w:p>
        </w:tc>
      </w:tr>
      <w:tr w14:paraId="3D0C4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atLeast"/>
          <w:jc w:val="center"/>
        </w:trPr>
        <w:tc>
          <w:tcPr>
            <w:tcW w:w="1275" w:type="dxa"/>
            <w:vMerge w:val="continue"/>
            <w:vAlign w:val="center"/>
          </w:tcPr>
          <w:p w14:paraId="3126F4E6">
            <w:pPr>
              <w:jc w:val="center"/>
              <w:rPr>
                <w:rFonts w:hint="eastAsia" w:ascii="仿宋" w:hAnsi="仿宋" w:eastAsia="仿宋" w:cs="仿宋"/>
                <w:bCs/>
                <w:color w:val="auto"/>
                <w:szCs w:val="21"/>
              </w:rPr>
            </w:pPr>
          </w:p>
        </w:tc>
        <w:tc>
          <w:tcPr>
            <w:tcW w:w="570" w:type="dxa"/>
            <w:vAlign w:val="center"/>
          </w:tcPr>
          <w:p w14:paraId="3E8DF971">
            <w:pPr>
              <w:jc w:val="center"/>
              <w:rPr>
                <w:rFonts w:hint="eastAsia" w:ascii="仿宋" w:hAnsi="仿宋" w:eastAsia="仿宋" w:cs="仿宋"/>
                <w:bCs/>
                <w:color w:val="auto"/>
                <w:szCs w:val="21"/>
              </w:rPr>
            </w:pPr>
            <w:r>
              <w:rPr>
                <w:rFonts w:hint="eastAsia" w:ascii="仿宋" w:hAnsi="仿宋" w:eastAsia="仿宋" w:cs="仿宋"/>
                <w:bCs/>
                <w:color w:val="auto"/>
                <w:szCs w:val="21"/>
              </w:rPr>
              <w:t>5</w:t>
            </w:r>
          </w:p>
        </w:tc>
        <w:tc>
          <w:tcPr>
            <w:tcW w:w="1481" w:type="dxa"/>
            <w:vAlign w:val="center"/>
          </w:tcPr>
          <w:p w14:paraId="67A72E61">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样品管理</w:t>
            </w:r>
          </w:p>
        </w:tc>
        <w:tc>
          <w:tcPr>
            <w:tcW w:w="6615" w:type="dxa"/>
            <w:vAlign w:val="center"/>
          </w:tcPr>
          <w:p w14:paraId="13AB2046">
            <w:pPr>
              <w:rPr>
                <w:rFonts w:hint="eastAsia" w:ascii="仿宋" w:hAnsi="仿宋" w:eastAsia="仿宋" w:cs="仿宋"/>
                <w:color w:val="auto"/>
              </w:rPr>
            </w:pPr>
            <w:r>
              <w:rPr>
                <w:rFonts w:hint="eastAsia" w:ascii="仿宋" w:hAnsi="仿宋" w:eastAsia="仿宋" w:cs="仿宋"/>
                <w:color w:val="auto"/>
              </w:rPr>
              <w:t>1、有完善的样品管理制度或程序，对样品的抽取、运输、接收、标识、流转、制备、保存、留置、处置全过程进行有效管理；</w:t>
            </w:r>
          </w:p>
          <w:p w14:paraId="2701D986">
            <w:pPr>
              <w:rPr>
                <w:rFonts w:hint="eastAsia" w:ascii="仿宋" w:hAnsi="仿宋" w:eastAsia="仿宋" w:cs="仿宋"/>
                <w:color w:val="auto"/>
              </w:rPr>
            </w:pPr>
            <w:r>
              <w:rPr>
                <w:rFonts w:hint="eastAsia" w:ascii="仿宋" w:hAnsi="仿宋" w:eastAsia="仿宋" w:cs="仿宋"/>
                <w:color w:val="auto"/>
              </w:rPr>
              <w:t>2、受理样品时应检查样品的状况、标识、封志等符合性；</w:t>
            </w:r>
          </w:p>
          <w:p w14:paraId="0D02B716">
            <w:pPr>
              <w:rPr>
                <w:rFonts w:hint="eastAsia" w:ascii="仿宋" w:hAnsi="仿宋" w:eastAsia="仿宋" w:cs="仿宋"/>
                <w:color w:val="auto"/>
              </w:rPr>
            </w:pPr>
            <w:r>
              <w:rPr>
                <w:rFonts w:hint="eastAsia" w:ascii="仿宋" w:hAnsi="仿宋" w:eastAsia="仿宋" w:cs="仿宋"/>
                <w:color w:val="auto"/>
              </w:rPr>
              <w:t>3、样品应具有清晰的、不易脱落的唯一性标识；</w:t>
            </w:r>
          </w:p>
          <w:p w14:paraId="3C366C75">
            <w:pPr>
              <w:rPr>
                <w:rFonts w:hint="eastAsia" w:ascii="仿宋" w:hAnsi="仿宋" w:eastAsia="仿宋" w:cs="仿宋"/>
                <w:color w:val="auto"/>
              </w:rPr>
            </w:pPr>
            <w:r>
              <w:rPr>
                <w:rFonts w:hint="eastAsia" w:ascii="仿宋" w:hAnsi="仿宋" w:eastAsia="仿宋" w:cs="仿宋"/>
                <w:color w:val="auto"/>
              </w:rPr>
              <w:t>4、样品存放场所的环境条件应满足相应技术标准的要求并予以记录，不同状态要求的样品应进行有效隔离并加以标识；</w:t>
            </w:r>
          </w:p>
          <w:p w14:paraId="0EEB9774">
            <w:pPr>
              <w:rPr>
                <w:rFonts w:hint="eastAsia" w:ascii="仿宋" w:hAnsi="仿宋" w:eastAsia="仿宋" w:cs="仿宋"/>
                <w:color w:val="auto"/>
              </w:rPr>
            </w:pPr>
            <w:r>
              <w:rPr>
                <w:rFonts w:hint="eastAsia" w:ascii="仿宋" w:hAnsi="仿宋" w:eastAsia="仿宋" w:cs="仿宋"/>
                <w:color w:val="auto"/>
              </w:rPr>
              <w:t>5、有完善的样品流转制度以确保样品流转的完整性、保密性、安全性；</w:t>
            </w:r>
          </w:p>
          <w:p w14:paraId="7F1DF389">
            <w:pPr>
              <w:rPr>
                <w:rFonts w:hint="eastAsia" w:ascii="仿宋" w:hAnsi="仿宋" w:eastAsia="仿宋" w:cs="仿宋"/>
                <w:color w:val="auto"/>
              </w:rPr>
            </w:pPr>
            <w:r>
              <w:rPr>
                <w:rFonts w:hint="eastAsia" w:ascii="仿宋" w:hAnsi="仿宋" w:eastAsia="仿宋" w:cs="仿宋"/>
                <w:color w:val="auto"/>
              </w:rPr>
              <w:t>6、按有关标准的规定留置已检试件，有关标准留置时间无明确要求的，留置时间不应少于72h。</w:t>
            </w:r>
          </w:p>
        </w:tc>
        <w:tc>
          <w:tcPr>
            <w:tcW w:w="720" w:type="dxa"/>
            <w:vAlign w:val="center"/>
          </w:tcPr>
          <w:p w14:paraId="3B14CA07">
            <w:pPr>
              <w:jc w:val="center"/>
              <w:rPr>
                <w:rFonts w:hint="eastAsia" w:ascii="仿宋" w:hAnsi="仿宋" w:eastAsia="仿宋" w:cs="仿宋"/>
                <w:bCs/>
                <w:color w:val="auto"/>
                <w:szCs w:val="21"/>
              </w:rPr>
            </w:pPr>
            <w:r>
              <w:rPr>
                <w:rFonts w:hint="eastAsia" w:ascii="仿宋" w:hAnsi="仿宋" w:eastAsia="仿宋" w:cs="仿宋"/>
                <w:bCs/>
                <w:color w:val="auto"/>
                <w:szCs w:val="21"/>
              </w:rPr>
              <w:t>3</w:t>
            </w:r>
          </w:p>
        </w:tc>
        <w:tc>
          <w:tcPr>
            <w:tcW w:w="1785" w:type="dxa"/>
            <w:vAlign w:val="center"/>
          </w:tcPr>
          <w:p w14:paraId="279740BE">
            <w:pPr>
              <w:jc w:val="left"/>
              <w:rPr>
                <w:rFonts w:hint="eastAsia" w:ascii="仿宋" w:hAnsi="仿宋" w:eastAsia="仿宋" w:cs="仿宋"/>
                <w:bCs/>
                <w:color w:val="auto"/>
                <w:szCs w:val="21"/>
              </w:rPr>
            </w:pPr>
            <w:r>
              <w:rPr>
                <w:rFonts w:hint="eastAsia" w:ascii="仿宋" w:hAnsi="仿宋" w:eastAsia="仿宋" w:cs="仿宋"/>
                <w:bCs/>
                <w:color w:val="auto"/>
                <w:kern w:val="0"/>
                <w:szCs w:val="21"/>
              </w:rPr>
              <w:t>不符合要求的，有1项扣0.5分，扣完为止。</w:t>
            </w:r>
          </w:p>
        </w:tc>
        <w:tc>
          <w:tcPr>
            <w:tcW w:w="1215" w:type="dxa"/>
            <w:vAlign w:val="center"/>
          </w:tcPr>
          <w:p w14:paraId="709B7676">
            <w:pPr>
              <w:jc w:val="left"/>
              <w:rPr>
                <w:rFonts w:hint="eastAsia" w:ascii="仿宋" w:hAnsi="仿宋" w:eastAsia="仿宋" w:cs="仿宋"/>
                <w:bCs/>
                <w:color w:val="auto"/>
                <w:szCs w:val="21"/>
              </w:rPr>
            </w:pPr>
          </w:p>
        </w:tc>
        <w:tc>
          <w:tcPr>
            <w:tcW w:w="835" w:type="dxa"/>
            <w:vAlign w:val="center"/>
          </w:tcPr>
          <w:p w14:paraId="171C8AF9">
            <w:pPr>
              <w:jc w:val="left"/>
              <w:rPr>
                <w:rFonts w:hint="eastAsia" w:ascii="仿宋" w:hAnsi="仿宋" w:eastAsia="仿宋" w:cs="仿宋"/>
                <w:bCs/>
                <w:color w:val="auto"/>
                <w:szCs w:val="21"/>
              </w:rPr>
            </w:pPr>
          </w:p>
        </w:tc>
      </w:tr>
      <w:tr w14:paraId="1070E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8" w:hRule="atLeast"/>
          <w:jc w:val="center"/>
        </w:trPr>
        <w:tc>
          <w:tcPr>
            <w:tcW w:w="1275" w:type="dxa"/>
            <w:vMerge w:val="restart"/>
            <w:vAlign w:val="center"/>
          </w:tcPr>
          <w:p w14:paraId="1A22E4F1">
            <w:pPr>
              <w:jc w:val="center"/>
              <w:rPr>
                <w:rFonts w:hint="eastAsia" w:ascii="仿宋" w:hAnsi="仿宋" w:eastAsia="仿宋" w:cs="仿宋"/>
                <w:bCs/>
                <w:color w:val="auto"/>
                <w:szCs w:val="21"/>
              </w:rPr>
            </w:pPr>
            <w:r>
              <w:rPr>
                <w:rFonts w:hint="eastAsia" w:ascii="仿宋" w:hAnsi="仿宋" w:eastAsia="仿宋" w:cs="仿宋"/>
                <w:bCs/>
                <w:color w:val="auto"/>
                <w:szCs w:val="21"/>
              </w:rPr>
              <w:t>技术要求</w:t>
            </w:r>
          </w:p>
        </w:tc>
        <w:tc>
          <w:tcPr>
            <w:tcW w:w="570" w:type="dxa"/>
            <w:vAlign w:val="center"/>
          </w:tcPr>
          <w:p w14:paraId="47B5B12A">
            <w:pPr>
              <w:jc w:val="center"/>
              <w:rPr>
                <w:rFonts w:hint="eastAsia" w:ascii="仿宋" w:hAnsi="仿宋" w:eastAsia="仿宋" w:cs="仿宋"/>
                <w:bCs/>
                <w:color w:val="auto"/>
                <w:szCs w:val="21"/>
              </w:rPr>
            </w:pPr>
            <w:r>
              <w:rPr>
                <w:rFonts w:hint="eastAsia" w:ascii="仿宋" w:hAnsi="仿宋" w:eastAsia="仿宋" w:cs="仿宋"/>
                <w:bCs/>
                <w:color w:val="auto"/>
                <w:szCs w:val="21"/>
              </w:rPr>
              <w:t>6</w:t>
            </w:r>
          </w:p>
        </w:tc>
        <w:tc>
          <w:tcPr>
            <w:tcW w:w="1481" w:type="dxa"/>
            <w:vAlign w:val="center"/>
          </w:tcPr>
          <w:p w14:paraId="205A7A44">
            <w:pPr>
              <w:widowControl/>
              <w:jc w:val="center"/>
              <w:rPr>
                <w:rFonts w:hint="eastAsia" w:ascii="仿宋" w:hAnsi="仿宋" w:eastAsia="仿宋" w:cs="仿宋"/>
                <w:bCs/>
                <w:color w:val="auto"/>
                <w:szCs w:val="21"/>
              </w:rPr>
            </w:pPr>
            <w:r>
              <w:rPr>
                <w:rFonts w:hint="eastAsia" w:ascii="仿宋" w:hAnsi="仿宋" w:eastAsia="仿宋" w:cs="仿宋"/>
                <w:color w:val="auto"/>
                <w:kern w:val="0"/>
                <w:szCs w:val="21"/>
              </w:rPr>
              <w:t>检测过程</w:t>
            </w:r>
          </w:p>
        </w:tc>
        <w:tc>
          <w:tcPr>
            <w:tcW w:w="6615" w:type="dxa"/>
            <w:vAlign w:val="center"/>
          </w:tcPr>
          <w:p w14:paraId="4A114CA8">
            <w:pPr>
              <w:rPr>
                <w:rFonts w:hint="eastAsia" w:ascii="仿宋" w:hAnsi="仿宋" w:eastAsia="仿宋" w:cs="仿宋"/>
                <w:color w:val="auto"/>
              </w:rPr>
            </w:pPr>
            <w:r>
              <w:rPr>
                <w:rFonts w:hint="eastAsia" w:ascii="仿宋" w:hAnsi="仿宋" w:eastAsia="仿宋" w:cs="仿宋"/>
                <w:color w:val="auto"/>
              </w:rPr>
              <w:t>1、检测人员应对检测样品的状况、规格、尺寸、数量等进行复核；</w:t>
            </w:r>
          </w:p>
          <w:p w14:paraId="14B6AD97">
            <w:pPr>
              <w:rPr>
                <w:rFonts w:hint="eastAsia" w:ascii="仿宋" w:hAnsi="仿宋" w:eastAsia="仿宋" w:cs="仿宋"/>
                <w:color w:val="auto"/>
              </w:rPr>
            </w:pPr>
            <w:r>
              <w:rPr>
                <w:rFonts w:hint="eastAsia" w:ascii="仿宋" w:hAnsi="仿宋" w:eastAsia="仿宋" w:cs="仿宋"/>
                <w:color w:val="auto"/>
              </w:rPr>
              <w:t>2、现场检测抽样计划、方案应满足标准要求，抽样记录信息应齐全；</w:t>
            </w:r>
          </w:p>
          <w:p w14:paraId="3F2E2431">
            <w:pPr>
              <w:rPr>
                <w:rFonts w:hint="eastAsia" w:ascii="仿宋" w:hAnsi="仿宋" w:eastAsia="仿宋" w:cs="仿宋"/>
                <w:color w:val="auto"/>
              </w:rPr>
            </w:pPr>
            <w:r>
              <w:rPr>
                <w:rFonts w:hint="eastAsia" w:ascii="仿宋" w:hAnsi="仿宋" w:eastAsia="仿宋" w:cs="仿宋"/>
                <w:color w:val="auto"/>
              </w:rPr>
              <w:t>3、按照相应的技术标准进行检测并记录；</w:t>
            </w:r>
          </w:p>
          <w:p w14:paraId="682F3754">
            <w:pPr>
              <w:rPr>
                <w:rFonts w:hint="eastAsia" w:ascii="仿宋" w:hAnsi="仿宋" w:eastAsia="仿宋" w:cs="仿宋"/>
                <w:color w:val="auto"/>
              </w:rPr>
            </w:pPr>
            <w:r>
              <w:rPr>
                <w:rFonts w:hint="eastAsia" w:ascii="仿宋" w:hAnsi="仿宋" w:eastAsia="仿宋" w:cs="仿宋"/>
                <w:color w:val="auto"/>
              </w:rPr>
              <w:t>4、及时、真实记录检测过程中涉及的环境条件和设备状态；</w:t>
            </w:r>
          </w:p>
          <w:p w14:paraId="766A6EF3">
            <w:pPr>
              <w:rPr>
                <w:rFonts w:hint="eastAsia" w:ascii="仿宋" w:hAnsi="仿宋" w:eastAsia="仿宋" w:cs="仿宋"/>
                <w:color w:val="auto"/>
              </w:rPr>
            </w:pPr>
            <w:r>
              <w:rPr>
                <w:rFonts w:hint="eastAsia" w:ascii="仿宋" w:hAnsi="仿宋" w:eastAsia="仿宋" w:cs="仿宋"/>
                <w:color w:val="auto"/>
              </w:rPr>
              <w:t>5、现场检测应按规定制定检测方案，并经过确认；</w:t>
            </w:r>
          </w:p>
          <w:p w14:paraId="6C2F4D85">
            <w:pPr>
              <w:rPr>
                <w:rFonts w:hint="eastAsia" w:ascii="仿宋" w:hAnsi="仿宋" w:eastAsia="仿宋" w:cs="仿宋"/>
                <w:color w:val="auto"/>
                <w:lang w:eastAsia="zh-CN"/>
              </w:rPr>
            </w:pPr>
            <w:r>
              <w:rPr>
                <w:rFonts w:hint="eastAsia" w:ascii="仿宋" w:hAnsi="仿宋" w:eastAsia="仿宋" w:cs="仿宋"/>
                <w:color w:val="auto"/>
              </w:rPr>
              <w:t>6、检测时应做好安全、健康防护工作</w:t>
            </w:r>
            <w:r>
              <w:rPr>
                <w:rFonts w:hint="eastAsia" w:ascii="仿宋" w:hAnsi="仿宋" w:eastAsia="仿宋" w:cs="仿宋"/>
                <w:color w:val="auto"/>
                <w:lang w:eastAsia="zh-CN"/>
              </w:rPr>
              <w:t>。</w:t>
            </w:r>
          </w:p>
        </w:tc>
        <w:tc>
          <w:tcPr>
            <w:tcW w:w="720" w:type="dxa"/>
            <w:vAlign w:val="center"/>
          </w:tcPr>
          <w:p w14:paraId="6DBDE139">
            <w:pPr>
              <w:jc w:val="center"/>
              <w:rPr>
                <w:rFonts w:hint="eastAsia" w:ascii="仿宋" w:hAnsi="仿宋" w:eastAsia="仿宋" w:cs="仿宋"/>
                <w:bCs/>
                <w:color w:val="auto"/>
                <w:szCs w:val="21"/>
              </w:rPr>
            </w:pPr>
            <w:r>
              <w:rPr>
                <w:rFonts w:hint="eastAsia" w:ascii="仿宋" w:hAnsi="仿宋" w:eastAsia="仿宋" w:cs="仿宋"/>
                <w:bCs/>
                <w:color w:val="auto"/>
                <w:szCs w:val="21"/>
              </w:rPr>
              <w:t>3</w:t>
            </w:r>
          </w:p>
        </w:tc>
        <w:tc>
          <w:tcPr>
            <w:tcW w:w="1785" w:type="dxa"/>
            <w:vAlign w:val="center"/>
          </w:tcPr>
          <w:p w14:paraId="287635EE">
            <w:pPr>
              <w:jc w:val="left"/>
              <w:rPr>
                <w:rFonts w:hint="eastAsia" w:ascii="仿宋" w:hAnsi="仿宋" w:eastAsia="仿宋" w:cs="仿宋"/>
                <w:bCs/>
                <w:color w:val="auto"/>
                <w:szCs w:val="21"/>
              </w:rPr>
            </w:pPr>
            <w:r>
              <w:rPr>
                <w:rFonts w:hint="eastAsia" w:ascii="仿宋" w:hAnsi="仿宋" w:eastAsia="仿宋" w:cs="仿宋"/>
                <w:bCs/>
                <w:color w:val="auto"/>
                <w:kern w:val="0"/>
                <w:szCs w:val="21"/>
              </w:rPr>
              <w:t>不符合要求的，有1项扣0.5分，扣完为止。</w:t>
            </w:r>
          </w:p>
        </w:tc>
        <w:tc>
          <w:tcPr>
            <w:tcW w:w="1215" w:type="dxa"/>
            <w:vAlign w:val="center"/>
          </w:tcPr>
          <w:p w14:paraId="59FFA66E">
            <w:pPr>
              <w:jc w:val="left"/>
              <w:rPr>
                <w:rFonts w:hint="eastAsia" w:ascii="仿宋" w:hAnsi="仿宋" w:eastAsia="仿宋" w:cs="仿宋"/>
                <w:bCs/>
                <w:color w:val="auto"/>
                <w:szCs w:val="21"/>
              </w:rPr>
            </w:pPr>
          </w:p>
        </w:tc>
        <w:tc>
          <w:tcPr>
            <w:tcW w:w="835" w:type="dxa"/>
            <w:vAlign w:val="center"/>
          </w:tcPr>
          <w:p w14:paraId="3FA0A1ED">
            <w:pPr>
              <w:jc w:val="left"/>
              <w:rPr>
                <w:rFonts w:hint="eastAsia" w:ascii="仿宋" w:hAnsi="仿宋" w:eastAsia="仿宋" w:cs="仿宋"/>
                <w:bCs/>
                <w:color w:val="auto"/>
                <w:szCs w:val="21"/>
              </w:rPr>
            </w:pPr>
          </w:p>
        </w:tc>
      </w:tr>
      <w:tr w14:paraId="44F6F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7" w:hRule="atLeast"/>
          <w:jc w:val="center"/>
        </w:trPr>
        <w:tc>
          <w:tcPr>
            <w:tcW w:w="1275" w:type="dxa"/>
            <w:vMerge w:val="continue"/>
            <w:vAlign w:val="center"/>
          </w:tcPr>
          <w:p w14:paraId="55F62A90">
            <w:pPr>
              <w:jc w:val="center"/>
              <w:rPr>
                <w:rFonts w:hint="eastAsia" w:ascii="仿宋" w:hAnsi="仿宋" w:eastAsia="仿宋" w:cs="仿宋"/>
                <w:bCs/>
                <w:color w:val="auto"/>
                <w:szCs w:val="21"/>
              </w:rPr>
            </w:pPr>
          </w:p>
        </w:tc>
        <w:tc>
          <w:tcPr>
            <w:tcW w:w="570" w:type="dxa"/>
            <w:vAlign w:val="center"/>
          </w:tcPr>
          <w:p w14:paraId="5FCBC189">
            <w:pPr>
              <w:jc w:val="center"/>
              <w:rPr>
                <w:rFonts w:hint="eastAsia" w:ascii="仿宋" w:hAnsi="仿宋" w:eastAsia="仿宋" w:cs="仿宋"/>
                <w:bCs/>
                <w:color w:val="auto"/>
                <w:szCs w:val="21"/>
              </w:rPr>
            </w:pPr>
            <w:r>
              <w:rPr>
                <w:rFonts w:hint="eastAsia" w:ascii="仿宋" w:hAnsi="仿宋" w:eastAsia="仿宋" w:cs="仿宋"/>
                <w:bCs/>
                <w:color w:val="auto"/>
                <w:szCs w:val="21"/>
              </w:rPr>
              <w:t>7</w:t>
            </w:r>
          </w:p>
        </w:tc>
        <w:tc>
          <w:tcPr>
            <w:tcW w:w="1481" w:type="dxa"/>
            <w:vAlign w:val="center"/>
          </w:tcPr>
          <w:p w14:paraId="26CC7BD7">
            <w:pPr>
              <w:widowControl/>
              <w:jc w:val="center"/>
              <w:rPr>
                <w:rFonts w:hint="eastAsia" w:ascii="仿宋" w:hAnsi="仿宋" w:eastAsia="仿宋" w:cs="仿宋"/>
                <w:bCs/>
                <w:color w:val="auto"/>
                <w:szCs w:val="21"/>
              </w:rPr>
            </w:pPr>
            <w:r>
              <w:rPr>
                <w:rFonts w:hint="eastAsia" w:ascii="仿宋" w:hAnsi="仿宋" w:eastAsia="仿宋" w:cs="仿宋"/>
                <w:color w:val="auto"/>
                <w:kern w:val="0"/>
                <w:szCs w:val="21"/>
              </w:rPr>
              <w:t>原始记录</w:t>
            </w:r>
          </w:p>
        </w:tc>
        <w:tc>
          <w:tcPr>
            <w:tcW w:w="6615" w:type="dxa"/>
            <w:vAlign w:val="center"/>
          </w:tcPr>
          <w:p w14:paraId="0DB79D22">
            <w:pPr>
              <w:pStyle w:val="2"/>
              <w:rPr>
                <w:rFonts w:hint="eastAsia" w:ascii="仿宋" w:hAnsi="仿宋" w:eastAsia="仿宋" w:cs="仿宋"/>
                <w:color w:val="auto"/>
              </w:rPr>
            </w:pPr>
            <w:r>
              <w:rPr>
                <w:rFonts w:hint="eastAsia" w:ascii="仿宋" w:hAnsi="仿宋" w:eastAsia="仿宋" w:cs="仿宋"/>
                <w:color w:val="auto"/>
              </w:rPr>
              <w:t>1、信息齐全完整，能真实反映检测过程，可溯源；</w:t>
            </w:r>
          </w:p>
          <w:p w14:paraId="5813D367">
            <w:pPr>
              <w:pStyle w:val="2"/>
              <w:rPr>
                <w:rFonts w:hint="eastAsia" w:ascii="仿宋" w:hAnsi="仿宋" w:eastAsia="仿宋" w:cs="仿宋"/>
                <w:color w:val="auto"/>
              </w:rPr>
            </w:pPr>
            <w:r>
              <w:rPr>
                <w:rFonts w:hint="eastAsia" w:ascii="仿宋" w:hAnsi="仿宋" w:eastAsia="仿宋" w:cs="仿宋"/>
                <w:color w:val="auto"/>
              </w:rPr>
              <w:t>2、人员签字齐全、有效；</w:t>
            </w:r>
          </w:p>
          <w:p w14:paraId="0BA1FD26">
            <w:pPr>
              <w:pStyle w:val="2"/>
              <w:rPr>
                <w:rFonts w:hint="eastAsia" w:ascii="仿宋" w:hAnsi="仿宋" w:eastAsia="仿宋" w:cs="仿宋"/>
                <w:color w:val="auto"/>
              </w:rPr>
            </w:pPr>
            <w:r>
              <w:rPr>
                <w:rFonts w:hint="eastAsia" w:ascii="仿宋" w:hAnsi="仿宋" w:eastAsia="仿宋" w:cs="仿宋"/>
                <w:color w:val="auto"/>
              </w:rPr>
              <w:t>3、检测数据、结果应在产生时记录，不允许补记、追记、重抄；</w:t>
            </w:r>
          </w:p>
          <w:p w14:paraId="69B65FC3">
            <w:pPr>
              <w:pStyle w:val="2"/>
              <w:rPr>
                <w:rFonts w:hint="eastAsia" w:ascii="仿宋" w:hAnsi="仿宋" w:eastAsia="仿宋" w:cs="仿宋"/>
                <w:color w:val="auto"/>
              </w:rPr>
            </w:pPr>
            <w:r>
              <w:rPr>
                <w:rFonts w:hint="eastAsia" w:ascii="仿宋" w:hAnsi="仿宋" w:eastAsia="仿宋" w:cs="仿宋"/>
                <w:color w:val="auto"/>
              </w:rPr>
              <w:t>4、内容填写正确、更改清晰规范。</w:t>
            </w:r>
          </w:p>
        </w:tc>
        <w:tc>
          <w:tcPr>
            <w:tcW w:w="720" w:type="dxa"/>
            <w:vAlign w:val="center"/>
          </w:tcPr>
          <w:p w14:paraId="1484B60D">
            <w:pPr>
              <w:jc w:val="center"/>
              <w:rPr>
                <w:rFonts w:hint="eastAsia" w:ascii="仿宋" w:hAnsi="仿宋" w:eastAsia="仿宋" w:cs="仿宋"/>
                <w:bCs/>
                <w:color w:val="auto"/>
                <w:szCs w:val="21"/>
              </w:rPr>
            </w:pPr>
            <w:r>
              <w:rPr>
                <w:rFonts w:hint="eastAsia" w:ascii="仿宋" w:hAnsi="仿宋" w:eastAsia="仿宋" w:cs="仿宋"/>
                <w:bCs/>
                <w:color w:val="auto"/>
                <w:szCs w:val="21"/>
              </w:rPr>
              <w:t>2</w:t>
            </w:r>
          </w:p>
        </w:tc>
        <w:tc>
          <w:tcPr>
            <w:tcW w:w="1785" w:type="dxa"/>
            <w:vAlign w:val="center"/>
          </w:tcPr>
          <w:p w14:paraId="4248CE04">
            <w:pPr>
              <w:jc w:val="left"/>
              <w:rPr>
                <w:rFonts w:hint="eastAsia" w:ascii="仿宋" w:hAnsi="仿宋" w:eastAsia="仿宋" w:cs="仿宋"/>
                <w:bCs/>
                <w:color w:val="auto"/>
                <w:szCs w:val="21"/>
              </w:rPr>
            </w:pPr>
            <w:r>
              <w:rPr>
                <w:rFonts w:hint="eastAsia" w:ascii="仿宋" w:hAnsi="仿宋" w:eastAsia="仿宋" w:cs="仿宋"/>
                <w:bCs/>
                <w:color w:val="auto"/>
                <w:kern w:val="0"/>
                <w:szCs w:val="21"/>
              </w:rPr>
              <w:t>不符合要求的，有1项扣0.5分，扣完为止。</w:t>
            </w:r>
          </w:p>
        </w:tc>
        <w:tc>
          <w:tcPr>
            <w:tcW w:w="1215" w:type="dxa"/>
            <w:vAlign w:val="center"/>
          </w:tcPr>
          <w:p w14:paraId="7E143941">
            <w:pPr>
              <w:jc w:val="left"/>
              <w:rPr>
                <w:rFonts w:hint="eastAsia" w:ascii="仿宋" w:hAnsi="仿宋" w:eastAsia="仿宋" w:cs="仿宋"/>
                <w:bCs/>
                <w:color w:val="auto"/>
                <w:kern w:val="0"/>
                <w:szCs w:val="21"/>
              </w:rPr>
            </w:pPr>
          </w:p>
        </w:tc>
        <w:tc>
          <w:tcPr>
            <w:tcW w:w="835" w:type="dxa"/>
            <w:vAlign w:val="center"/>
          </w:tcPr>
          <w:p w14:paraId="68E56F97">
            <w:pPr>
              <w:jc w:val="left"/>
              <w:rPr>
                <w:rFonts w:hint="eastAsia" w:ascii="仿宋" w:hAnsi="仿宋" w:eastAsia="仿宋" w:cs="仿宋"/>
                <w:bCs/>
                <w:color w:val="auto"/>
                <w:kern w:val="0"/>
                <w:szCs w:val="21"/>
              </w:rPr>
            </w:pPr>
          </w:p>
        </w:tc>
      </w:tr>
      <w:tr w14:paraId="5D374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8" w:hRule="atLeast"/>
          <w:jc w:val="center"/>
        </w:trPr>
        <w:tc>
          <w:tcPr>
            <w:tcW w:w="1275" w:type="dxa"/>
            <w:vMerge w:val="continue"/>
            <w:vAlign w:val="center"/>
          </w:tcPr>
          <w:p w14:paraId="50DB36AC">
            <w:pPr>
              <w:jc w:val="center"/>
              <w:rPr>
                <w:rFonts w:hint="eastAsia" w:ascii="仿宋" w:hAnsi="仿宋" w:eastAsia="仿宋" w:cs="仿宋"/>
                <w:bCs/>
                <w:color w:val="auto"/>
                <w:szCs w:val="21"/>
              </w:rPr>
            </w:pPr>
          </w:p>
        </w:tc>
        <w:tc>
          <w:tcPr>
            <w:tcW w:w="570" w:type="dxa"/>
            <w:vAlign w:val="center"/>
          </w:tcPr>
          <w:p w14:paraId="04CD48F8">
            <w:pPr>
              <w:jc w:val="center"/>
              <w:rPr>
                <w:rFonts w:hint="eastAsia" w:ascii="仿宋" w:hAnsi="仿宋" w:eastAsia="仿宋" w:cs="仿宋"/>
                <w:bCs/>
                <w:color w:val="auto"/>
                <w:szCs w:val="21"/>
              </w:rPr>
            </w:pPr>
            <w:r>
              <w:rPr>
                <w:rFonts w:hint="eastAsia" w:ascii="仿宋" w:hAnsi="仿宋" w:eastAsia="仿宋" w:cs="仿宋"/>
                <w:bCs/>
                <w:color w:val="auto"/>
                <w:szCs w:val="21"/>
              </w:rPr>
              <w:t>8</w:t>
            </w:r>
          </w:p>
        </w:tc>
        <w:tc>
          <w:tcPr>
            <w:tcW w:w="1481" w:type="dxa"/>
            <w:vAlign w:val="center"/>
          </w:tcPr>
          <w:p w14:paraId="5274F576">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检测报告</w:t>
            </w:r>
          </w:p>
        </w:tc>
        <w:tc>
          <w:tcPr>
            <w:tcW w:w="6615" w:type="dxa"/>
            <w:vAlign w:val="center"/>
          </w:tcPr>
          <w:p w14:paraId="6BF97F83">
            <w:pPr>
              <w:rPr>
                <w:rFonts w:hint="eastAsia" w:ascii="仿宋" w:hAnsi="仿宋" w:eastAsia="仿宋" w:cs="仿宋"/>
                <w:color w:val="auto"/>
              </w:rPr>
            </w:pPr>
            <w:r>
              <w:rPr>
                <w:rFonts w:hint="eastAsia" w:ascii="仿宋" w:hAnsi="仿宋" w:eastAsia="仿宋" w:cs="仿宋"/>
                <w:color w:val="auto"/>
              </w:rPr>
              <w:t>1、报告编制规范、合理、信息齐全，符合相关规定；</w:t>
            </w:r>
          </w:p>
          <w:p w14:paraId="5D9DC803">
            <w:pPr>
              <w:rPr>
                <w:rFonts w:hint="eastAsia" w:ascii="仿宋" w:hAnsi="仿宋" w:eastAsia="仿宋" w:cs="仿宋"/>
                <w:color w:val="auto"/>
              </w:rPr>
            </w:pPr>
            <w:r>
              <w:rPr>
                <w:rFonts w:hint="eastAsia" w:ascii="仿宋" w:hAnsi="仿宋" w:eastAsia="仿宋" w:cs="仿宋"/>
                <w:color w:val="auto"/>
              </w:rPr>
              <w:t>2、检测依据正确；</w:t>
            </w:r>
          </w:p>
          <w:p w14:paraId="090F0C03">
            <w:pPr>
              <w:rPr>
                <w:rFonts w:hint="eastAsia" w:ascii="仿宋" w:hAnsi="仿宋" w:eastAsia="仿宋" w:cs="仿宋"/>
                <w:color w:val="auto"/>
              </w:rPr>
            </w:pPr>
            <w:r>
              <w:rPr>
                <w:rFonts w:hint="eastAsia" w:ascii="仿宋" w:hAnsi="仿宋" w:eastAsia="仿宋" w:cs="仿宋"/>
                <w:color w:val="auto"/>
              </w:rPr>
              <w:t>3、报告检测数据与原始记录一致；</w:t>
            </w:r>
          </w:p>
          <w:p w14:paraId="214C784D">
            <w:pPr>
              <w:rPr>
                <w:rFonts w:hint="eastAsia" w:ascii="仿宋" w:hAnsi="仿宋" w:eastAsia="仿宋" w:cs="仿宋"/>
                <w:color w:val="auto"/>
              </w:rPr>
            </w:pPr>
            <w:r>
              <w:rPr>
                <w:rFonts w:hint="eastAsia" w:ascii="仿宋" w:hAnsi="仿宋" w:eastAsia="仿宋" w:cs="仿宋"/>
                <w:color w:val="auto"/>
              </w:rPr>
              <w:t>4、检测结论准确；</w:t>
            </w:r>
          </w:p>
          <w:p w14:paraId="0DAFF812">
            <w:pPr>
              <w:rPr>
                <w:rFonts w:hint="eastAsia" w:ascii="仿宋" w:hAnsi="仿宋" w:eastAsia="仿宋" w:cs="仿宋"/>
                <w:color w:val="auto"/>
              </w:rPr>
            </w:pPr>
            <w:r>
              <w:rPr>
                <w:rFonts w:hint="eastAsia" w:ascii="仿宋" w:hAnsi="仿宋" w:eastAsia="仿宋" w:cs="仿宋"/>
                <w:color w:val="auto"/>
              </w:rPr>
              <w:t>5、有唯一性标识；</w:t>
            </w:r>
          </w:p>
          <w:p w14:paraId="5D4BF66C">
            <w:pPr>
              <w:rPr>
                <w:rFonts w:hint="eastAsia" w:ascii="仿宋" w:hAnsi="仿宋" w:eastAsia="仿宋" w:cs="仿宋"/>
                <w:color w:val="auto"/>
              </w:rPr>
            </w:pPr>
            <w:r>
              <w:rPr>
                <w:rFonts w:hint="eastAsia" w:ascii="仿宋" w:hAnsi="仿宋" w:eastAsia="仿宋" w:cs="仿宋"/>
                <w:color w:val="auto"/>
              </w:rPr>
              <w:t>6、有检测、审核、批准人的签字或等效标识；</w:t>
            </w:r>
          </w:p>
          <w:p w14:paraId="199BC33F">
            <w:pPr>
              <w:rPr>
                <w:rFonts w:hint="eastAsia" w:ascii="仿宋" w:hAnsi="仿宋" w:eastAsia="仿宋" w:cs="仿宋"/>
                <w:color w:val="auto"/>
              </w:rPr>
            </w:pPr>
            <w:r>
              <w:rPr>
                <w:rFonts w:hint="eastAsia" w:ascii="仿宋" w:hAnsi="仿宋" w:eastAsia="仿宋" w:cs="仿宋"/>
                <w:color w:val="auto"/>
              </w:rPr>
              <w:t>7、报告编号应按年度统一编号，编号应连续；</w:t>
            </w:r>
          </w:p>
          <w:p w14:paraId="079E17D7">
            <w:pPr>
              <w:rPr>
                <w:rFonts w:hint="eastAsia" w:ascii="仿宋" w:hAnsi="仿宋" w:eastAsia="仿宋" w:cs="仿宋"/>
                <w:color w:val="auto"/>
              </w:rPr>
            </w:pPr>
            <w:r>
              <w:rPr>
                <w:rFonts w:hint="eastAsia" w:ascii="仿宋" w:hAnsi="仿宋" w:eastAsia="仿宋" w:cs="仿宋"/>
                <w:color w:val="auto"/>
              </w:rPr>
              <w:t>8、报告更改应符合相关管理规定。</w:t>
            </w:r>
          </w:p>
        </w:tc>
        <w:tc>
          <w:tcPr>
            <w:tcW w:w="720" w:type="dxa"/>
            <w:vAlign w:val="center"/>
          </w:tcPr>
          <w:p w14:paraId="57053F50">
            <w:pPr>
              <w:jc w:val="center"/>
              <w:rPr>
                <w:rFonts w:hint="eastAsia" w:ascii="仿宋" w:hAnsi="仿宋" w:eastAsia="仿宋" w:cs="仿宋"/>
                <w:bCs/>
                <w:color w:val="auto"/>
                <w:szCs w:val="21"/>
              </w:rPr>
            </w:pPr>
            <w:r>
              <w:rPr>
                <w:rFonts w:hint="eastAsia" w:ascii="仿宋" w:hAnsi="仿宋" w:eastAsia="仿宋" w:cs="仿宋"/>
                <w:bCs/>
                <w:color w:val="auto"/>
                <w:szCs w:val="21"/>
              </w:rPr>
              <w:t>4</w:t>
            </w:r>
          </w:p>
        </w:tc>
        <w:tc>
          <w:tcPr>
            <w:tcW w:w="1785" w:type="dxa"/>
            <w:vAlign w:val="center"/>
          </w:tcPr>
          <w:p w14:paraId="7F5AC058">
            <w:pPr>
              <w:jc w:val="left"/>
              <w:rPr>
                <w:rFonts w:hint="eastAsia" w:ascii="仿宋" w:hAnsi="仿宋" w:eastAsia="仿宋" w:cs="仿宋"/>
                <w:bCs/>
                <w:color w:val="auto"/>
                <w:szCs w:val="21"/>
              </w:rPr>
            </w:pPr>
            <w:r>
              <w:rPr>
                <w:rFonts w:hint="eastAsia" w:ascii="仿宋" w:hAnsi="仿宋" w:eastAsia="仿宋" w:cs="仿宋"/>
                <w:bCs/>
                <w:color w:val="auto"/>
                <w:kern w:val="0"/>
                <w:szCs w:val="21"/>
              </w:rPr>
              <w:t>不符合要求的，有1项扣0.5分，扣完为止。</w:t>
            </w:r>
          </w:p>
        </w:tc>
        <w:tc>
          <w:tcPr>
            <w:tcW w:w="1215" w:type="dxa"/>
            <w:vAlign w:val="center"/>
          </w:tcPr>
          <w:p w14:paraId="5791D977">
            <w:pPr>
              <w:jc w:val="left"/>
              <w:rPr>
                <w:rFonts w:hint="eastAsia" w:ascii="仿宋" w:hAnsi="仿宋" w:eastAsia="仿宋" w:cs="仿宋"/>
                <w:bCs/>
                <w:color w:val="auto"/>
                <w:kern w:val="0"/>
                <w:szCs w:val="21"/>
              </w:rPr>
            </w:pPr>
          </w:p>
        </w:tc>
        <w:tc>
          <w:tcPr>
            <w:tcW w:w="835" w:type="dxa"/>
            <w:vAlign w:val="center"/>
          </w:tcPr>
          <w:p w14:paraId="1150A0D8">
            <w:pPr>
              <w:jc w:val="left"/>
              <w:rPr>
                <w:rFonts w:hint="eastAsia" w:ascii="仿宋" w:hAnsi="仿宋" w:eastAsia="仿宋" w:cs="仿宋"/>
                <w:bCs/>
                <w:color w:val="auto"/>
                <w:kern w:val="0"/>
                <w:szCs w:val="21"/>
              </w:rPr>
            </w:pPr>
          </w:p>
        </w:tc>
      </w:tr>
      <w:tr w14:paraId="4EB83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3" w:hRule="atLeast"/>
          <w:jc w:val="center"/>
        </w:trPr>
        <w:tc>
          <w:tcPr>
            <w:tcW w:w="1275" w:type="dxa"/>
            <w:vMerge w:val="continue"/>
            <w:vAlign w:val="center"/>
          </w:tcPr>
          <w:p w14:paraId="2C9A5F06">
            <w:pPr>
              <w:jc w:val="center"/>
              <w:rPr>
                <w:rFonts w:hint="eastAsia" w:ascii="仿宋" w:hAnsi="仿宋" w:eastAsia="仿宋" w:cs="仿宋"/>
                <w:bCs/>
                <w:color w:val="auto"/>
                <w:szCs w:val="21"/>
              </w:rPr>
            </w:pPr>
          </w:p>
        </w:tc>
        <w:tc>
          <w:tcPr>
            <w:tcW w:w="570" w:type="dxa"/>
            <w:vAlign w:val="center"/>
          </w:tcPr>
          <w:p w14:paraId="393C2DD1">
            <w:pPr>
              <w:jc w:val="center"/>
              <w:rPr>
                <w:rFonts w:hint="eastAsia" w:ascii="仿宋" w:hAnsi="仿宋" w:eastAsia="仿宋" w:cs="仿宋"/>
                <w:bCs/>
                <w:color w:val="auto"/>
                <w:szCs w:val="21"/>
              </w:rPr>
            </w:pPr>
            <w:r>
              <w:rPr>
                <w:rFonts w:hint="eastAsia" w:ascii="仿宋" w:hAnsi="仿宋" w:eastAsia="仿宋" w:cs="仿宋"/>
                <w:bCs/>
                <w:color w:val="auto"/>
                <w:szCs w:val="21"/>
              </w:rPr>
              <w:t>9</w:t>
            </w:r>
          </w:p>
        </w:tc>
        <w:tc>
          <w:tcPr>
            <w:tcW w:w="1481" w:type="dxa"/>
            <w:vAlign w:val="center"/>
          </w:tcPr>
          <w:p w14:paraId="54B66D16">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比对试验</w:t>
            </w:r>
          </w:p>
          <w:p w14:paraId="7583CDBD">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及能力验证</w:t>
            </w:r>
          </w:p>
        </w:tc>
        <w:tc>
          <w:tcPr>
            <w:tcW w:w="6615" w:type="dxa"/>
            <w:vAlign w:val="center"/>
          </w:tcPr>
          <w:p w14:paraId="5C78C950">
            <w:pPr>
              <w:rPr>
                <w:rFonts w:hint="eastAsia" w:ascii="仿宋" w:hAnsi="仿宋" w:eastAsia="仿宋" w:cs="仿宋"/>
                <w:color w:val="auto"/>
              </w:rPr>
            </w:pPr>
            <w:r>
              <w:rPr>
                <w:rFonts w:hint="eastAsia" w:ascii="仿宋" w:hAnsi="仿宋" w:eastAsia="仿宋" w:cs="仿宋"/>
                <w:color w:val="auto"/>
              </w:rPr>
              <w:t>1、应按要求参加主管部门组织的能力验证和比对试验；</w:t>
            </w:r>
          </w:p>
          <w:p w14:paraId="20CFF36E">
            <w:pPr>
              <w:rPr>
                <w:rFonts w:hint="eastAsia" w:ascii="仿宋" w:hAnsi="仿宋" w:eastAsia="仿宋" w:cs="仿宋"/>
                <w:b/>
                <w:bCs/>
                <w:color w:val="auto"/>
                <w:szCs w:val="21"/>
              </w:rPr>
            </w:pPr>
            <w:r>
              <w:rPr>
                <w:rFonts w:hint="eastAsia" w:ascii="仿宋" w:hAnsi="仿宋" w:eastAsia="仿宋" w:cs="仿宋"/>
                <w:color w:val="auto"/>
              </w:rPr>
              <w:t>2、应制定完善的比对计划，并定期组织实施。</w:t>
            </w:r>
          </w:p>
        </w:tc>
        <w:tc>
          <w:tcPr>
            <w:tcW w:w="720" w:type="dxa"/>
            <w:vAlign w:val="center"/>
          </w:tcPr>
          <w:p w14:paraId="64BA95FB">
            <w:pPr>
              <w:jc w:val="center"/>
              <w:rPr>
                <w:rFonts w:hint="eastAsia" w:ascii="仿宋" w:hAnsi="仿宋" w:eastAsia="仿宋" w:cs="仿宋"/>
                <w:bCs/>
                <w:color w:val="auto"/>
                <w:szCs w:val="21"/>
              </w:rPr>
            </w:pPr>
            <w:r>
              <w:rPr>
                <w:rFonts w:hint="eastAsia" w:ascii="仿宋" w:hAnsi="仿宋" w:eastAsia="仿宋" w:cs="仿宋"/>
                <w:bCs/>
                <w:color w:val="auto"/>
                <w:szCs w:val="21"/>
              </w:rPr>
              <w:t>4</w:t>
            </w:r>
          </w:p>
        </w:tc>
        <w:tc>
          <w:tcPr>
            <w:tcW w:w="1785" w:type="dxa"/>
            <w:vAlign w:val="center"/>
          </w:tcPr>
          <w:p w14:paraId="6518A1E9">
            <w:pPr>
              <w:jc w:val="left"/>
              <w:rPr>
                <w:rFonts w:hint="eastAsia" w:ascii="仿宋" w:hAnsi="仿宋" w:eastAsia="仿宋" w:cs="仿宋"/>
                <w:bCs/>
                <w:color w:val="auto"/>
                <w:szCs w:val="21"/>
              </w:rPr>
            </w:pPr>
            <w:r>
              <w:rPr>
                <w:rFonts w:hint="eastAsia" w:ascii="仿宋" w:hAnsi="仿宋" w:eastAsia="仿宋" w:cs="仿宋"/>
                <w:bCs/>
                <w:color w:val="auto"/>
                <w:kern w:val="0"/>
                <w:szCs w:val="21"/>
              </w:rPr>
              <w:t>不符合</w:t>
            </w:r>
            <w:r>
              <w:rPr>
                <w:rFonts w:hint="eastAsia" w:ascii="仿宋" w:hAnsi="仿宋" w:eastAsia="仿宋" w:cs="仿宋"/>
                <w:bCs/>
                <w:color w:val="auto"/>
                <w:kern w:val="0"/>
                <w:szCs w:val="21"/>
                <w:lang w:val="en-US" w:eastAsia="zh-CN"/>
              </w:rPr>
              <w:t>第1项</w:t>
            </w:r>
            <w:r>
              <w:rPr>
                <w:rFonts w:hint="eastAsia" w:ascii="仿宋" w:hAnsi="仿宋" w:eastAsia="仿宋" w:cs="仿宋"/>
                <w:bCs/>
                <w:color w:val="auto"/>
                <w:kern w:val="0"/>
                <w:szCs w:val="21"/>
              </w:rPr>
              <w:t>要求的</w:t>
            </w:r>
            <w:r>
              <w:rPr>
                <w:rFonts w:hint="eastAsia" w:ascii="仿宋" w:hAnsi="仿宋" w:eastAsia="仿宋" w:cs="仿宋"/>
                <w:bCs/>
                <w:color w:val="auto"/>
                <w:kern w:val="0"/>
                <w:szCs w:val="21"/>
                <w:lang w:eastAsia="zh-CN"/>
              </w:rPr>
              <w:t>，</w:t>
            </w:r>
            <w:r>
              <w:rPr>
                <w:rFonts w:hint="eastAsia" w:ascii="仿宋" w:hAnsi="仿宋" w:eastAsia="仿宋" w:cs="仿宋"/>
                <w:bCs/>
                <w:color w:val="auto"/>
                <w:kern w:val="0"/>
                <w:szCs w:val="21"/>
              </w:rPr>
              <w:t>扣</w:t>
            </w:r>
            <w:r>
              <w:rPr>
                <w:rFonts w:hint="eastAsia" w:ascii="仿宋" w:hAnsi="仿宋" w:eastAsia="仿宋" w:cs="仿宋"/>
                <w:bCs/>
                <w:color w:val="auto"/>
                <w:kern w:val="0"/>
                <w:szCs w:val="21"/>
                <w:lang w:val="en-US" w:eastAsia="zh-CN"/>
              </w:rPr>
              <w:t>4</w:t>
            </w:r>
            <w:r>
              <w:rPr>
                <w:rFonts w:hint="eastAsia" w:ascii="仿宋" w:hAnsi="仿宋" w:eastAsia="仿宋" w:cs="仿宋"/>
                <w:bCs/>
                <w:color w:val="auto"/>
                <w:kern w:val="0"/>
                <w:szCs w:val="21"/>
              </w:rPr>
              <w:t>分</w:t>
            </w:r>
            <w:r>
              <w:rPr>
                <w:rFonts w:hint="eastAsia" w:ascii="仿宋" w:hAnsi="仿宋" w:eastAsia="仿宋" w:cs="仿宋"/>
                <w:bCs/>
                <w:color w:val="auto"/>
                <w:kern w:val="0"/>
                <w:szCs w:val="21"/>
                <w:lang w:val="en-US" w:eastAsia="zh-CN"/>
              </w:rPr>
              <w:t>；</w:t>
            </w:r>
            <w:r>
              <w:rPr>
                <w:rFonts w:hint="eastAsia" w:ascii="仿宋" w:hAnsi="仿宋" w:eastAsia="仿宋" w:cs="仿宋"/>
                <w:bCs/>
                <w:color w:val="auto"/>
                <w:kern w:val="0"/>
                <w:szCs w:val="21"/>
              </w:rPr>
              <w:t>不符合</w:t>
            </w:r>
            <w:r>
              <w:rPr>
                <w:rFonts w:hint="eastAsia" w:ascii="仿宋" w:hAnsi="仿宋" w:eastAsia="仿宋" w:cs="仿宋"/>
                <w:bCs/>
                <w:color w:val="auto"/>
                <w:kern w:val="0"/>
                <w:szCs w:val="21"/>
                <w:lang w:val="en-US" w:eastAsia="zh-CN"/>
              </w:rPr>
              <w:t>第2项</w:t>
            </w:r>
            <w:r>
              <w:rPr>
                <w:rFonts w:hint="eastAsia" w:ascii="仿宋" w:hAnsi="仿宋" w:eastAsia="仿宋" w:cs="仿宋"/>
                <w:bCs/>
                <w:color w:val="auto"/>
                <w:kern w:val="0"/>
                <w:szCs w:val="21"/>
              </w:rPr>
              <w:t>要求的</w:t>
            </w:r>
            <w:r>
              <w:rPr>
                <w:rFonts w:hint="eastAsia" w:ascii="仿宋" w:hAnsi="仿宋" w:eastAsia="仿宋" w:cs="仿宋"/>
                <w:bCs/>
                <w:color w:val="auto"/>
                <w:kern w:val="0"/>
                <w:szCs w:val="21"/>
                <w:lang w:eastAsia="zh-CN"/>
              </w:rPr>
              <w:t>，</w:t>
            </w:r>
            <w:r>
              <w:rPr>
                <w:rFonts w:hint="eastAsia" w:ascii="仿宋" w:hAnsi="仿宋" w:eastAsia="仿宋" w:cs="仿宋"/>
                <w:bCs/>
                <w:color w:val="auto"/>
                <w:kern w:val="0"/>
                <w:szCs w:val="21"/>
              </w:rPr>
              <w:t>扣</w:t>
            </w:r>
            <w:r>
              <w:rPr>
                <w:rFonts w:hint="eastAsia" w:ascii="仿宋" w:hAnsi="仿宋" w:eastAsia="仿宋" w:cs="仿宋"/>
                <w:bCs/>
                <w:color w:val="auto"/>
                <w:kern w:val="0"/>
                <w:szCs w:val="21"/>
                <w:lang w:val="en-US" w:eastAsia="zh-CN"/>
              </w:rPr>
              <w:t>2</w:t>
            </w:r>
            <w:r>
              <w:rPr>
                <w:rFonts w:hint="eastAsia" w:ascii="仿宋" w:hAnsi="仿宋" w:eastAsia="仿宋" w:cs="仿宋"/>
                <w:bCs/>
                <w:color w:val="auto"/>
                <w:kern w:val="0"/>
                <w:szCs w:val="21"/>
              </w:rPr>
              <w:t>分</w:t>
            </w:r>
            <w:r>
              <w:rPr>
                <w:rFonts w:hint="eastAsia" w:ascii="仿宋" w:hAnsi="仿宋" w:eastAsia="仿宋" w:cs="仿宋"/>
                <w:bCs/>
                <w:color w:val="auto"/>
                <w:kern w:val="0"/>
                <w:szCs w:val="21"/>
                <w:lang w:val="en-US" w:eastAsia="zh-CN"/>
              </w:rPr>
              <w:t>；</w:t>
            </w:r>
            <w:r>
              <w:rPr>
                <w:rFonts w:hint="eastAsia" w:ascii="仿宋" w:hAnsi="仿宋" w:eastAsia="仿宋" w:cs="仿宋"/>
                <w:bCs/>
                <w:color w:val="auto"/>
                <w:kern w:val="0"/>
                <w:szCs w:val="21"/>
              </w:rPr>
              <w:t>能力验证或比对结果不满意</w:t>
            </w:r>
            <w:r>
              <w:rPr>
                <w:rFonts w:hint="eastAsia" w:ascii="仿宋" w:hAnsi="仿宋" w:eastAsia="仿宋" w:cs="仿宋"/>
                <w:bCs/>
                <w:color w:val="auto"/>
                <w:kern w:val="0"/>
                <w:szCs w:val="21"/>
                <w:lang w:val="en-US" w:eastAsia="zh-CN"/>
              </w:rPr>
              <w:t>的</w:t>
            </w:r>
            <w:r>
              <w:rPr>
                <w:rFonts w:hint="eastAsia" w:ascii="仿宋" w:hAnsi="仿宋" w:eastAsia="仿宋" w:cs="仿宋"/>
                <w:bCs/>
                <w:color w:val="auto"/>
                <w:kern w:val="0"/>
                <w:szCs w:val="21"/>
              </w:rPr>
              <w:t>，有1项扣1分，扣完为止。</w:t>
            </w:r>
          </w:p>
        </w:tc>
        <w:tc>
          <w:tcPr>
            <w:tcW w:w="1215" w:type="dxa"/>
            <w:vAlign w:val="center"/>
          </w:tcPr>
          <w:p w14:paraId="7D085EC7">
            <w:pPr>
              <w:jc w:val="left"/>
              <w:rPr>
                <w:rFonts w:hint="eastAsia" w:ascii="仿宋" w:hAnsi="仿宋" w:eastAsia="仿宋" w:cs="仿宋"/>
                <w:bCs/>
                <w:color w:val="auto"/>
                <w:kern w:val="0"/>
                <w:szCs w:val="21"/>
              </w:rPr>
            </w:pPr>
          </w:p>
        </w:tc>
        <w:tc>
          <w:tcPr>
            <w:tcW w:w="835" w:type="dxa"/>
            <w:vAlign w:val="center"/>
          </w:tcPr>
          <w:p w14:paraId="4528F127">
            <w:pPr>
              <w:jc w:val="left"/>
              <w:rPr>
                <w:rFonts w:hint="eastAsia" w:ascii="仿宋" w:hAnsi="仿宋" w:eastAsia="仿宋" w:cs="仿宋"/>
                <w:bCs/>
                <w:color w:val="auto"/>
                <w:kern w:val="0"/>
                <w:szCs w:val="21"/>
              </w:rPr>
            </w:pPr>
          </w:p>
        </w:tc>
      </w:tr>
      <w:tr w14:paraId="14ED8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75" w:type="dxa"/>
            <w:vMerge w:val="restart"/>
            <w:vAlign w:val="center"/>
          </w:tcPr>
          <w:p w14:paraId="0D44C22E">
            <w:pPr>
              <w:jc w:val="center"/>
              <w:rPr>
                <w:rFonts w:hint="eastAsia" w:ascii="仿宋" w:hAnsi="仿宋" w:eastAsia="仿宋" w:cs="仿宋"/>
                <w:bCs/>
                <w:color w:val="auto"/>
                <w:szCs w:val="21"/>
              </w:rPr>
            </w:pPr>
            <w:r>
              <w:rPr>
                <w:rFonts w:hint="eastAsia" w:ascii="仿宋" w:hAnsi="仿宋" w:eastAsia="仿宋" w:cs="仿宋"/>
                <w:bCs/>
                <w:color w:val="auto"/>
                <w:szCs w:val="21"/>
              </w:rPr>
              <w:t>经营能力</w:t>
            </w:r>
          </w:p>
        </w:tc>
        <w:tc>
          <w:tcPr>
            <w:tcW w:w="570" w:type="dxa"/>
            <w:vMerge w:val="restart"/>
            <w:vAlign w:val="center"/>
          </w:tcPr>
          <w:p w14:paraId="21DA041A">
            <w:pPr>
              <w:jc w:val="center"/>
              <w:rPr>
                <w:rFonts w:hint="eastAsia" w:ascii="仿宋" w:hAnsi="仿宋" w:eastAsia="仿宋" w:cs="仿宋"/>
                <w:bCs/>
                <w:color w:val="auto"/>
                <w:szCs w:val="21"/>
              </w:rPr>
            </w:pPr>
            <w:r>
              <w:rPr>
                <w:rFonts w:hint="eastAsia" w:ascii="仿宋" w:hAnsi="仿宋" w:eastAsia="仿宋" w:cs="仿宋"/>
                <w:bCs/>
                <w:color w:val="auto"/>
                <w:szCs w:val="21"/>
              </w:rPr>
              <w:t>1</w:t>
            </w:r>
          </w:p>
        </w:tc>
        <w:tc>
          <w:tcPr>
            <w:tcW w:w="1481" w:type="dxa"/>
            <w:vMerge w:val="restart"/>
            <w:vAlign w:val="center"/>
          </w:tcPr>
          <w:p w14:paraId="43DC256C">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盈利能力</w:t>
            </w:r>
          </w:p>
        </w:tc>
        <w:tc>
          <w:tcPr>
            <w:tcW w:w="6615" w:type="dxa"/>
            <w:vAlign w:val="center"/>
          </w:tcPr>
          <w:p w14:paraId="6F94811D">
            <w:pPr>
              <w:rPr>
                <w:rFonts w:hint="eastAsia" w:ascii="仿宋" w:hAnsi="仿宋" w:eastAsia="仿宋" w:cs="仿宋"/>
                <w:color w:val="auto"/>
              </w:rPr>
            </w:pPr>
            <w:r>
              <w:rPr>
                <w:rFonts w:hint="eastAsia" w:ascii="仿宋" w:hAnsi="仿宋" w:eastAsia="仿宋" w:cs="仿宋"/>
                <w:color w:val="auto"/>
              </w:rPr>
              <w:t>营业利润率（营业利润/营业收入×100%，取近三年平均值）</w:t>
            </w:r>
          </w:p>
        </w:tc>
        <w:tc>
          <w:tcPr>
            <w:tcW w:w="720" w:type="dxa"/>
            <w:vAlign w:val="center"/>
          </w:tcPr>
          <w:p w14:paraId="2F2A306B">
            <w:pPr>
              <w:jc w:val="center"/>
              <w:rPr>
                <w:rFonts w:hint="eastAsia" w:ascii="仿宋" w:hAnsi="仿宋" w:eastAsia="仿宋" w:cs="仿宋"/>
                <w:bCs/>
                <w:color w:val="auto"/>
                <w:szCs w:val="21"/>
              </w:rPr>
            </w:pPr>
            <w:r>
              <w:rPr>
                <w:rFonts w:hint="eastAsia" w:ascii="仿宋" w:hAnsi="仿宋" w:eastAsia="仿宋" w:cs="仿宋"/>
                <w:bCs/>
                <w:color w:val="auto"/>
                <w:szCs w:val="21"/>
              </w:rPr>
              <w:t>1</w:t>
            </w:r>
          </w:p>
        </w:tc>
        <w:tc>
          <w:tcPr>
            <w:tcW w:w="1785" w:type="dxa"/>
            <w:vAlign w:val="center"/>
          </w:tcPr>
          <w:p w14:paraId="00904E85">
            <w:pPr>
              <w:jc w:val="left"/>
              <w:rPr>
                <w:rFonts w:hint="eastAsia" w:ascii="仿宋" w:hAnsi="仿宋" w:eastAsia="仿宋" w:cs="仿宋"/>
                <w:bCs/>
                <w:color w:val="auto"/>
                <w:szCs w:val="21"/>
              </w:rPr>
            </w:pPr>
            <w:r>
              <w:rPr>
                <w:rFonts w:hint="eastAsia" w:ascii="仿宋" w:hAnsi="仿宋" w:eastAsia="仿宋" w:cs="仿宋"/>
                <w:bCs/>
                <w:color w:val="auto"/>
                <w:szCs w:val="21"/>
              </w:rPr>
              <w:t>实际比率≥3%得1分；其他实际比率得分=实际比率/满分比率×标准分数；负值不得分。</w:t>
            </w:r>
          </w:p>
        </w:tc>
        <w:tc>
          <w:tcPr>
            <w:tcW w:w="1215" w:type="dxa"/>
            <w:vAlign w:val="center"/>
          </w:tcPr>
          <w:p w14:paraId="3B20E908">
            <w:pPr>
              <w:jc w:val="left"/>
              <w:rPr>
                <w:rFonts w:hint="eastAsia" w:ascii="仿宋" w:hAnsi="仿宋" w:eastAsia="仿宋" w:cs="仿宋"/>
                <w:bCs/>
                <w:color w:val="auto"/>
                <w:szCs w:val="21"/>
              </w:rPr>
            </w:pPr>
          </w:p>
        </w:tc>
        <w:tc>
          <w:tcPr>
            <w:tcW w:w="835" w:type="dxa"/>
            <w:vAlign w:val="center"/>
          </w:tcPr>
          <w:p w14:paraId="7898B1E5">
            <w:pPr>
              <w:jc w:val="left"/>
              <w:rPr>
                <w:rFonts w:hint="eastAsia" w:ascii="仿宋" w:hAnsi="仿宋" w:eastAsia="仿宋" w:cs="仿宋"/>
                <w:bCs/>
                <w:color w:val="auto"/>
                <w:szCs w:val="21"/>
              </w:rPr>
            </w:pPr>
          </w:p>
        </w:tc>
      </w:tr>
      <w:tr w14:paraId="3C134A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1275" w:type="dxa"/>
            <w:vMerge w:val="continue"/>
            <w:vAlign w:val="center"/>
          </w:tcPr>
          <w:p w14:paraId="77B7BEE8">
            <w:pPr>
              <w:jc w:val="center"/>
              <w:rPr>
                <w:rFonts w:hint="eastAsia" w:ascii="仿宋" w:hAnsi="仿宋" w:eastAsia="仿宋" w:cs="仿宋"/>
                <w:bCs/>
                <w:color w:val="auto"/>
                <w:szCs w:val="21"/>
              </w:rPr>
            </w:pPr>
          </w:p>
        </w:tc>
        <w:tc>
          <w:tcPr>
            <w:tcW w:w="570" w:type="dxa"/>
            <w:vMerge w:val="continue"/>
            <w:vAlign w:val="center"/>
          </w:tcPr>
          <w:p w14:paraId="5F23B5E0">
            <w:pPr>
              <w:jc w:val="center"/>
              <w:rPr>
                <w:rFonts w:hint="eastAsia" w:ascii="仿宋" w:hAnsi="仿宋" w:eastAsia="仿宋" w:cs="仿宋"/>
                <w:bCs/>
                <w:color w:val="auto"/>
                <w:szCs w:val="21"/>
              </w:rPr>
            </w:pPr>
          </w:p>
        </w:tc>
        <w:tc>
          <w:tcPr>
            <w:tcW w:w="1481" w:type="dxa"/>
            <w:vMerge w:val="continue"/>
            <w:vAlign w:val="center"/>
          </w:tcPr>
          <w:p w14:paraId="78054C48">
            <w:pPr>
              <w:widowControl/>
              <w:jc w:val="center"/>
              <w:rPr>
                <w:rFonts w:hint="eastAsia" w:ascii="仿宋" w:hAnsi="仿宋" w:eastAsia="仿宋" w:cs="仿宋"/>
                <w:color w:val="auto"/>
                <w:kern w:val="0"/>
                <w:szCs w:val="21"/>
              </w:rPr>
            </w:pPr>
          </w:p>
        </w:tc>
        <w:tc>
          <w:tcPr>
            <w:tcW w:w="6615" w:type="dxa"/>
            <w:vAlign w:val="center"/>
          </w:tcPr>
          <w:p w14:paraId="7E4C544C">
            <w:pPr>
              <w:rPr>
                <w:rFonts w:hint="eastAsia" w:ascii="仿宋" w:hAnsi="仿宋" w:eastAsia="仿宋" w:cs="仿宋"/>
                <w:color w:val="auto"/>
              </w:rPr>
            </w:pPr>
            <w:r>
              <w:rPr>
                <w:rFonts w:hint="eastAsia" w:ascii="仿宋" w:hAnsi="仿宋" w:eastAsia="仿宋" w:cs="仿宋"/>
                <w:color w:val="auto"/>
              </w:rPr>
              <w:t>净资产收益率（净利润/年初末平均净资产×100%，取近三年平均值）</w:t>
            </w:r>
          </w:p>
        </w:tc>
        <w:tc>
          <w:tcPr>
            <w:tcW w:w="720" w:type="dxa"/>
            <w:vAlign w:val="center"/>
          </w:tcPr>
          <w:p w14:paraId="514AE869">
            <w:pPr>
              <w:jc w:val="center"/>
              <w:rPr>
                <w:rFonts w:hint="eastAsia" w:ascii="仿宋" w:hAnsi="仿宋" w:eastAsia="仿宋" w:cs="仿宋"/>
                <w:bCs/>
                <w:color w:val="auto"/>
                <w:szCs w:val="21"/>
              </w:rPr>
            </w:pPr>
            <w:r>
              <w:rPr>
                <w:rFonts w:hint="eastAsia" w:ascii="仿宋" w:hAnsi="仿宋" w:eastAsia="仿宋" w:cs="仿宋"/>
                <w:bCs/>
                <w:color w:val="auto"/>
                <w:szCs w:val="21"/>
              </w:rPr>
              <w:t>1</w:t>
            </w:r>
          </w:p>
        </w:tc>
        <w:tc>
          <w:tcPr>
            <w:tcW w:w="1785" w:type="dxa"/>
            <w:vAlign w:val="center"/>
          </w:tcPr>
          <w:p w14:paraId="41C2E746">
            <w:pPr>
              <w:jc w:val="left"/>
              <w:rPr>
                <w:rFonts w:hint="eastAsia" w:ascii="仿宋" w:hAnsi="仿宋" w:eastAsia="仿宋" w:cs="仿宋"/>
                <w:bCs/>
                <w:color w:val="auto"/>
                <w:szCs w:val="21"/>
              </w:rPr>
            </w:pPr>
            <w:r>
              <w:rPr>
                <w:rFonts w:hint="eastAsia" w:ascii="仿宋" w:hAnsi="仿宋" w:eastAsia="仿宋" w:cs="仿宋"/>
                <w:bCs/>
                <w:color w:val="auto"/>
                <w:szCs w:val="21"/>
              </w:rPr>
              <w:t>实际比率≥3%得1分；其他实际比率得分=实际比率/满分比率×标准分数；负值不得分。</w:t>
            </w:r>
          </w:p>
        </w:tc>
        <w:tc>
          <w:tcPr>
            <w:tcW w:w="1215" w:type="dxa"/>
            <w:vAlign w:val="center"/>
          </w:tcPr>
          <w:p w14:paraId="6D2F4E2E">
            <w:pPr>
              <w:jc w:val="left"/>
              <w:rPr>
                <w:rFonts w:hint="eastAsia" w:ascii="仿宋" w:hAnsi="仿宋" w:eastAsia="仿宋" w:cs="仿宋"/>
                <w:bCs/>
                <w:color w:val="auto"/>
                <w:szCs w:val="21"/>
              </w:rPr>
            </w:pPr>
          </w:p>
        </w:tc>
        <w:tc>
          <w:tcPr>
            <w:tcW w:w="835" w:type="dxa"/>
            <w:vAlign w:val="center"/>
          </w:tcPr>
          <w:p w14:paraId="4AD72E2D">
            <w:pPr>
              <w:jc w:val="left"/>
              <w:rPr>
                <w:rFonts w:hint="eastAsia" w:ascii="仿宋" w:hAnsi="仿宋" w:eastAsia="仿宋" w:cs="仿宋"/>
                <w:bCs/>
                <w:color w:val="auto"/>
                <w:szCs w:val="21"/>
              </w:rPr>
            </w:pPr>
          </w:p>
        </w:tc>
      </w:tr>
      <w:tr w14:paraId="26D28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275" w:type="dxa"/>
            <w:vMerge w:val="continue"/>
            <w:vAlign w:val="center"/>
          </w:tcPr>
          <w:p w14:paraId="4B271F0F">
            <w:pPr>
              <w:jc w:val="center"/>
              <w:rPr>
                <w:rFonts w:hint="eastAsia" w:ascii="仿宋" w:hAnsi="仿宋" w:eastAsia="仿宋" w:cs="仿宋"/>
                <w:bCs/>
                <w:color w:val="auto"/>
                <w:szCs w:val="21"/>
              </w:rPr>
            </w:pPr>
          </w:p>
        </w:tc>
        <w:tc>
          <w:tcPr>
            <w:tcW w:w="570" w:type="dxa"/>
            <w:vMerge w:val="restart"/>
            <w:vAlign w:val="center"/>
          </w:tcPr>
          <w:p w14:paraId="36DF5997">
            <w:pPr>
              <w:jc w:val="center"/>
              <w:rPr>
                <w:rFonts w:hint="eastAsia" w:ascii="仿宋" w:hAnsi="仿宋" w:eastAsia="仿宋" w:cs="仿宋"/>
                <w:bCs/>
                <w:color w:val="auto"/>
                <w:szCs w:val="21"/>
              </w:rPr>
            </w:pPr>
            <w:r>
              <w:rPr>
                <w:rFonts w:hint="eastAsia" w:ascii="仿宋" w:hAnsi="仿宋" w:eastAsia="仿宋" w:cs="仿宋"/>
                <w:bCs/>
                <w:color w:val="auto"/>
                <w:szCs w:val="21"/>
              </w:rPr>
              <w:t>2</w:t>
            </w:r>
          </w:p>
        </w:tc>
        <w:tc>
          <w:tcPr>
            <w:tcW w:w="1481" w:type="dxa"/>
            <w:vMerge w:val="restart"/>
            <w:vAlign w:val="center"/>
          </w:tcPr>
          <w:p w14:paraId="317CD936">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偿债能力</w:t>
            </w:r>
          </w:p>
        </w:tc>
        <w:tc>
          <w:tcPr>
            <w:tcW w:w="6615" w:type="dxa"/>
            <w:vAlign w:val="center"/>
          </w:tcPr>
          <w:p w14:paraId="1DA5C0EA">
            <w:pPr>
              <w:rPr>
                <w:rFonts w:hint="eastAsia" w:ascii="仿宋" w:hAnsi="仿宋" w:eastAsia="仿宋" w:cs="仿宋"/>
                <w:color w:val="auto"/>
              </w:rPr>
            </w:pPr>
            <w:r>
              <w:rPr>
                <w:rFonts w:hint="eastAsia" w:ascii="仿宋" w:hAnsi="仿宋" w:eastAsia="仿宋" w:cs="仿宋"/>
                <w:color w:val="auto"/>
              </w:rPr>
              <w:t>资产负债率（负债总计/资产总计×100%，按申报前一年度数据计算）</w:t>
            </w:r>
          </w:p>
        </w:tc>
        <w:tc>
          <w:tcPr>
            <w:tcW w:w="720" w:type="dxa"/>
            <w:vAlign w:val="center"/>
          </w:tcPr>
          <w:p w14:paraId="7AE691BE">
            <w:pPr>
              <w:jc w:val="center"/>
              <w:rPr>
                <w:rFonts w:hint="eastAsia" w:ascii="仿宋" w:hAnsi="仿宋" w:eastAsia="仿宋" w:cs="仿宋"/>
                <w:bCs/>
                <w:color w:val="auto"/>
                <w:szCs w:val="21"/>
              </w:rPr>
            </w:pPr>
            <w:r>
              <w:rPr>
                <w:rFonts w:hint="eastAsia" w:ascii="仿宋" w:hAnsi="仿宋" w:eastAsia="仿宋" w:cs="仿宋"/>
                <w:bCs/>
                <w:color w:val="auto"/>
                <w:szCs w:val="21"/>
              </w:rPr>
              <w:t>1</w:t>
            </w:r>
          </w:p>
        </w:tc>
        <w:tc>
          <w:tcPr>
            <w:tcW w:w="1785" w:type="dxa"/>
            <w:vAlign w:val="center"/>
          </w:tcPr>
          <w:p w14:paraId="7A7223D3">
            <w:pPr>
              <w:jc w:val="left"/>
              <w:rPr>
                <w:rFonts w:hint="eastAsia" w:ascii="仿宋" w:hAnsi="仿宋" w:eastAsia="仿宋" w:cs="仿宋"/>
                <w:bCs/>
                <w:color w:val="auto"/>
                <w:szCs w:val="21"/>
              </w:rPr>
            </w:pPr>
            <w:r>
              <w:rPr>
                <w:rFonts w:hint="eastAsia" w:ascii="仿宋" w:hAnsi="仿宋" w:eastAsia="仿宋" w:cs="仿宋"/>
                <w:color w:val="auto"/>
              </w:rPr>
              <w:t>实际比率≤</w:t>
            </w:r>
            <w:r>
              <w:rPr>
                <w:rFonts w:hint="eastAsia" w:ascii="仿宋" w:hAnsi="仿宋" w:eastAsia="仿宋" w:cs="仿宋"/>
                <w:bCs/>
                <w:color w:val="auto"/>
                <w:szCs w:val="21"/>
                <w:lang w:val="en-US" w:eastAsia="zh-CN"/>
              </w:rPr>
              <w:t>90</w:t>
            </w:r>
            <w:r>
              <w:rPr>
                <w:rFonts w:hint="eastAsia" w:ascii="仿宋" w:hAnsi="仿宋" w:eastAsia="仿宋" w:cs="仿宋"/>
                <w:bCs/>
                <w:color w:val="auto"/>
                <w:szCs w:val="21"/>
              </w:rPr>
              <w:t>%得1分；其余不得分。</w:t>
            </w:r>
          </w:p>
        </w:tc>
        <w:tc>
          <w:tcPr>
            <w:tcW w:w="1215" w:type="dxa"/>
            <w:vAlign w:val="center"/>
          </w:tcPr>
          <w:p w14:paraId="07D554F6">
            <w:pPr>
              <w:jc w:val="left"/>
              <w:rPr>
                <w:rFonts w:hint="eastAsia" w:ascii="仿宋" w:hAnsi="仿宋" w:eastAsia="仿宋" w:cs="仿宋"/>
                <w:bCs/>
                <w:color w:val="auto"/>
                <w:szCs w:val="21"/>
              </w:rPr>
            </w:pPr>
          </w:p>
        </w:tc>
        <w:tc>
          <w:tcPr>
            <w:tcW w:w="835" w:type="dxa"/>
            <w:vAlign w:val="center"/>
          </w:tcPr>
          <w:p w14:paraId="1E2905DC">
            <w:pPr>
              <w:jc w:val="left"/>
              <w:rPr>
                <w:rFonts w:hint="eastAsia" w:ascii="仿宋" w:hAnsi="仿宋" w:eastAsia="仿宋" w:cs="仿宋"/>
                <w:bCs/>
                <w:color w:val="auto"/>
                <w:szCs w:val="21"/>
              </w:rPr>
            </w:pPr>
          </w:p>
        </w:tc>
      </w:tr>
      <w:tr w14:paraId="62685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275" w:type="dxa"/>
            <w:vMerge w:val="continue"/>
            <w:vAlign w:val="center"/>
          </w:tcPr>
          <w:p w14:paraId="769EA855">
            <w:pPr>
              <w:jc w:val="center"/>
              <w:rPr>
                <w:rFonts w:hint="eastAsia" w:ascii="仿宋" w:hAnsi="仿宋" w:eastAsia="仿宋" w:cs="仿宋"/>
                <w:bCs/>
                <w:color w:val="auto"/>
                <w:szCs w:val="21"/>
              </w:rPr>
            </w:pPr>
          </w:p>
        </w:tc>
        <w:tc>
          <w:tcPr>
            <w:tcW w:w="570" w:type="dxa"/>
            <w:vMerge w:val="continue"/>
            <w:vAlign w:val="center"/>
          </w:tcPr>
          <w:p w14:paraId="3FACBB44">
            <w:pPr>
              <w:jc w:val="center"/>
              <w:rPr>
                <w:rFonts w:hint="eastAsia" w:ascii="仿宋" w:hAnsi="仿宋" w:eastAsia="仿宋" w:cs="仿宋"/>
                <w:bCs/>
                <w:color w:val="auto"/>
                <w:szCs w:val="21"/>
              </w:rPr>
            </w:pPr>
          </w:p>
        </w:tc>
        <w:tc>
          <w:tcPr>
            <w:tcW w:w="1481" w:type="dxa"/>
            <w:vMerge w:val="continue"/>
            <w:vAlign w:val="center"/>
          </w:tcPr>
          <w:p w14:paraId="6098F93E">
            <w:pPr>
              <w:widowControl/>
              <w:jc w:val="center"/>
              <w:rPr>
                <w:rFonts w:hint="eastAsia" w:ascii="仿宋" w:hAnsi="仿宋" w:eastAsia="仿宋" w:cs="仿宋"/>
                <w:color w:val="auto"/>
                <w:kern w:val="0"/>
                <w:szCs w:val="21"/>
              </w:rPr>
            </w:pPr>
          </w:p>
        </w:tc>
        <w:tc>
          <w:tcPr>
            <w:tcW w:w="6615" w:type="dxa"/>
            <w:vAlign w:val="center"/>
          </w:tcPr>
          <w:p w14:paraId="679E9BAF">
            <w:pPr>
              <w:rPr>
                <w:rFonts w:hint="eastAsia" w:ascii="仿宋" w:hAnsi="仿宋" w:eastAsia="仿宋" w:cs="仿宋"/>
                <w:color w:val="auto"/>
              </w:rPr>
            </w:pPr>
            <w:r>
              <w:rPr>
                <w:rFonts w:hint="eastAsia" w:ascii="仿宋" w:hAnsi="仿宋" w:eastAsia="仿宋" w:cs="仿宋"/>
                <w:color w:val="auto"/>
              </w:rPr>
              <w:t>流动比率（流动资产/流动负债，按申报前一年度数据计算）</w:t>
            </w:r>
          </w:p>
        </w:tc>
        <w:tc>
          <w:tcPr>
            <w:tcW w:w="720" w:type="dxa"/>
            <w:vAlign w:val="center"/>
          </w:tcPr>
          <w:p w14:paraId="4AC77273">
            <w:pPr>
              <w:jc w:val="center"/>
              <w:rPr>
                <w:rFonts w:hint="eastAsia" w:ascii="仿宋" w:hAnsi="仿宋" w:eastAsia="仿宋" w:cs="仿宋"/>
                <w:bCs/>
                <w:color w:val="auto"/>
                <w:szCs w:val="21"/>
              </w:rPr>
            </w:pPr>
            <w:r>
              <w:rPr>
                <w:rFonts w:hint="eastAsia" w:ascii="仿宋" w:hAnsi="仿宋" w:eastAsia="仿宋" w:cs="仿宋"/>
                <w:bCs/>
                <w:color w:val="auto"/>
                <w:szCs w:val="21"/>
              </w:rPr>
              <w:t>1</w:t>
            </w:r>
          </w:p>
        </w:tc>
        <w:tc>
          <w:tcPr>
            <w:tcW w:w="1785" w:type="dxa"/>
            <w:vAlign w:val="center"/>
          </w:tcPr>
          <w:p w14:paraId="607E7281">
            <w:pPr>
              <w:jc w:val="left"/>
              <w:rPr>
                <w:rFonts w:hint="eastAsia" w:ascii="仿宋" w:hAnsi="仿宋" w:eastAsia="仿宋" w:cs="仿宋"/>
                <w:bCs/>
                <w:color w:val="auto"/>
                <w:szCs w:val="21"/>
              </w:rPr>
            </w:pPr>
            <w:r>
              <w:rPr>
                <w:rFonts w:hint="eastAsia" w:ascii="仿宋" w:hAnsi="仿宋" w:eastAsia="仿宋" w:cs="仿宋"/>
                <w:bCs/>
                <w:color w:val="auto"/>
                <w:szCs w:val="21"/>
              </w:rPr>
              <w:t>实际比率≥</w:t>
            </w:r>
            <w:r>
              <w:rPr>
                <w:rFonts w:hint="eastAsia" w:ascii="仿宋" w:hAnsi="仿宋" w:eastAsia="仿宋" w:cs="仿宋"/>
                <w:bCs/>
                <w:color w:val="auto"/>
                <w:szCs w:val="21"/>
                <w:lang w:val="en-US" w:eastAsia="zh-CN"/>
              </w:rPr>
              <w:t>1.5</w:t>
            </w:r>
            <w:r>
              <w:rPr>
                <w:rFonts w:hint="eastAsia" w:ascii="仿宋" w:hAnsi="仿宋" w:eastAsia="仿宋" w:cs="仿宋"/>
                <w:bCs/>
                <w:color w:val="auto"/>
                <w:szCs w:val="21"/>
              </w:rPr>
              <w:t>得1分；其他实际比率得分=实际比率/满分比率×标准分数。</w:t>
            </w:r>
          </w:p>
        </w:tc>
        <w:tc>
          <w:tcPr>
            <w:tcW w:w="1215" w:type="dxa"/>
            <w:vAlign w:val="center"/>
          </w:tcPr>
          <w:p w14:paraId="6DFB98B3">
            <w:pPr>
              <w:jc w:val="left"/>
              <w:rPr>
                <w:rFonts w:hint="eastAsia" w:ascii="仿宋" w:hAnsi="仿宋" w:eastAsia="仿宋" w:cs="仿宋"/>
                <w:bCs/>
                <w:color w:val="auto"/>
                <w:szCs w:val="21"/>
              </w:rPr>
            </w:pPr>
          </w:p>
        </w:tc>
        <w:tc>
          <w:tcPr>
            <w:tcW w:w="835" w:type="dxa"/>
            <w:vAlign w:val="center"/>
          </w:tcPr>
          <w:p w14:paraId="681E030F">
            <w:pPr>
              <w:jc w:val="left"/>
              <w:rPr>
                <w:rFonts w:hint="eastAsia" w:ascii="仿宋" w:hAnsi="仿宋" w:eastAsia="仿宋" w:cs="仿宋"/>
                <w:bCs/>
                <w:color w:val="auto"/>
                <w:szCs w:val="21"/>
              </w:rPr>
            </w:pPr>
          </w:p>
        </w:tc>
      </w:tr>
      <w:tr w14:paraId="33BA6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15" w:hRule="atLeast"/>
          <w:jc w:val="center"/>
        </w:trPr>
        <w:tc>
          <w:tcPr>
            <w:tcW w:w="1275" w:type="dxa"/>
            <w:vMerge w:val="restart"/>
            <w:vAlign w:val="center"/>
          </w:tcPr>
          <w:p w14:paraId="57C596DB">
            <w:pPr>
              <w:jc w:val="center"/>
              <w:rPr>
                <w:rFonts w:hint="eastAsia" w:ascii="仿宋" w:hAnsi="仿宋" w:eastAsia="仿宋" w:cs="仿宋"/>
                <w:bCs/>
                <w:color w:val="auto"/>
                <w:szCs w:val="21"/>
              </w:rPr>
            </w:pPr>
            <w:r>
              <w:rPr>
                <w:rFonts w:hint="eastAsia" w:ascii="仿宋" w:hAnsi="仿宋" w:eastAsia="仿宋" w:cs="仿宋"/>
                <w:bCs/>
                <w:color w:val="auto"/>
                <w:szCs w:val="21"/>
              </w:rPr>
              <w:t>市场行为</w:t>
            </w:r>
          </w:p>
        </w:tc>
        <w:tc>
          <w:tcPr>
            <w:tcW w:w="570" w:type="dxa"/>
            <w:vAlign w:val="center"/>
          </w:tcPr>
          <w:p w14:paraId="5239396E">
            <w:pPr>
              <w:jc w:val="center"/>
              <w:rPr>
                <w:rFonts w:hint="eastAsia" w:ascii="仿宋" w:hAnsi="仿宋" w:eastAsia="仿宋" w:cs="仿宋"/>
                <w:bCs/>
                <w:color w:val="auto"/>
                <w:szCs w:val="21"/>
              </w:rPr>
            </w:pPr>
            <w:r>
              <w:rPr>
                <w:rFonts w:hint="eastAsia" w:ascii="仿宋" w:hAnsi="仿宋" w:eastAsia="仿宋" w:cs="仿宋"/>
                <w:bCs/>
                <w:color w:val="auto"/>
                <w:szCs w:val="21"/>
              </w:rPr>
              <w:t>1</w:t>
            </w:r>
          </w:p>
        </w:tc>
        <w:tc>
          <w:tcPr>
            <w:tcW w:w="1481" w:type="dxa"/>
            <w:vAlign w:val="center"/>
          </w:tcPr>
          <w:p w14:paraId="283CE090">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通报批评</w:t>
            </w:r>
          </w:p>
        </w:tc>
        <w:tc>
          <w:tcPr>
            <w:tcW w:w="6615" w:type="dxa"/>
            <w:vAlign w:val="center"/>
          </w:tcPr>
          <w:p w14:paraId="427FC60F">
            <w:pPr>
              <w:jc w:val="left"/>
              <w:rPr>
                <w:rFonts w:hint="eastAsia" w:ascii="仿宋" w:hAnsi="仿宋" w:eastAsia="仿宋" w:cs="仿宋"/>
                <w:bCs/>
                <w:color w:val="auto"/>
                <w:szCs w:val="21"/>
              </w:rPr>
            </w:pPr>
            <w:r>
              <w:rPr>
                <w:rFonts w:hint="eastAsia" w:ascii="仿宋" w:hAnsi="仿宋" w:eastAsia="仿宋" w:cs="仿宋"/>
                <w:bCs/>
                <w:color w:val="auto"/>
                <w:szCs w:val="21"/>
              </w:rPr>
              <w:t>1、被国家建设行政主管部门通报批评(扣10分/次)；</w:t>
            </w:r>
          </w:p>
          <w:p w14:paraId="3ADE0DCF">
            <w:pPr>
              <w:jc w:val="left"/>
              <w:rPr>
                <w:rFonts w:hint="eastAsia" w:ascii="仿宋" w:hAnsi="仿宋" w:eastAsia="仿宋" w:cs="仿宋"/>
                <w:bCs/>
                <w:color w:val="auto"/>
                <w:szCs w:val="21"/>
              </w:rPr>
            </w:pPr>
            <w:r>
              <w:rPr>
                <w:rFonts w:hint="eastAsia" w:ascii="仿宋" w:hAnsi="仿宋" w:eastAsia="仿宋" w:cs="仿宋"/>
                <w:bCs/>
                <w:color w:val="auto"/>
                <w:szCs w:val="21"/>
              </w:rPr>
              <w:t>2、被省级建设行政主管部门通报批评(扣5分/次)；</w:t>
            </w:r>
          </w:p>
          <w:p w14:paraId="73C4884D">
            <w:pPr>
              <w:jc w:val="left"/>
              <w:rPr>
                <w:rFonts w:hint="eastAsia" w:ascii="仿宋" w:hAnsi="仿宋" w:eastAsia="仿宋" w:cs="仿宋"/>
                <w:bCs/>
                <w:color w:val="auto"/>
                <w:szCs w:val="21"/>
              </w:rPr>
            </w:pPr>
            <w:r>
              <w:rPr>
                <w:rFonts w:hint="eastAsia" w:ascii="仿宋" w:hAnsi="仿宋" w:eastAsia="仿宋" w:cs="仿宋"/>
                <w:bCs/>
                <w:color w:val="auto"/>
                <w:szCs w:val="21"/>
              </w:rPr>
              <w:t>3、被地市级建设行政主管部门通报批评(扣3分/次)；</w:t>
            </w:r>
          </w:p>
          <w:p w14:paraId="55ADE476">
            <w:pPr>
              <w:jc w:val="left"/>
              <w:rPr>
                <w:rFonts w:hint="eastAsia" w:ascii="仿宋" w:hAnsi="仿宋" w:eastAsia="仿宋" w:cs="仿宋"/>
                <w:color w:val="auto"/>
              </w:rPr>
            </w:pPr>
            <w:r>
              <w:rPr>
                <w:rFonts w:hint="eastAsia" w:ascii="仿宋" w:hAnsi="仿宋" w:eastAsia="仿宋" w:cs="仿宋"/>
                <w:bCs/>
                <w:color w:val="auto"/>
                <w:szCs w:val="21"/>
              </w:rPr>
              <w:t>4、被县区级建设行政主管部门通报批评(扣2分/次)。</w:t>
            </w:r>
          </w:p>
        </w:tc>
        <w:tc>
          <w:tcPr>
            <w:tcW w:w="720" w:type="dxa"/>
            <w:vAlign w:val="center"/>
          </w:tcPr>
          <w:p w14:paraId="0B2271B1">
            <w:pPr>
              <w:jc w:val="center"/>
              <w:rPr>
                <w:rFonts w:hint="eastAsia" w:ascii="仿宋" w:hAnsi="仿宋" w:eastAsia="仿宋" w:cs="仿宋"/>
                <w:bCs/>
                <w:color w:val="auto"/>
                <w:szCs w:val="21"/>
              </w:rPr>
            </w:pPr>
            <w:r>
              <w:rPr>
                <w:rFonts w:hint="eastAsia" w:ascii="仿宋" w:hAnsi="仿宋" w:eastAsia="仿宋" w:cs="仿宋"/>
                <w:bCs/>
                <w:color w:val="auto"/>
                <w:szCs w:val="21"/>
              </w:rPr>
              <w:t>30</w:t>
            </w:r>
          </w:p>
        </w:tc>
        <w:tc>
          <w:tcPr>
            <w:tcW w:w="1785" w:type="dxa"/>
            <w:vAlign w:val="center"/>
          </w:tcPr>
          <w:p w14:paraId="43703937">
            <w:pPr>
              <w:jc w:val="left"/>
              <w:rPr>
                <w:rFonts w:hint="eastAsia" w:ascii="仿宋" w:hAnsi="仿宋" w:eastAsia="仿宋" w:cs="仿宋"/>
                <w:bCs/>
                <w:color w:val="auto"/>
                <w:szCs w:val="21"/>
              </w:rPr>
            </w:pPr>
            <w:r>
              <w:rPr>
                <w:rFonts w:hint="eastAsia" w:ascii="仿宋" w:hAnsi="仿宋" w:eastAsia="仿宋" w:cs="仿宋"/>
                <w:bCs/>
                <w:color w:val="auto"/>
                <w:szCs w:val="21"/>
              </w:rPr>
              <w:t>与建设工程质量检测机构有关的通报批评，以建设主管部门</w:t>
            </w:r>
            <w:r>
              <w:rPr>
                <w:rFonts w:hint="eastAsia" w:ascii="仿宋" w:hAnsi="仿宋" w:eastAsia="仿宋" w:cs="仿宋"/>
                <w:bCs/>
                <w:color w:val="auto"/>
                <w:szCs w:val="21"/>
                <w:lang w:eastAsia="zh-CN"/>
              </w:rPr>
              <w:t>（</w:t>
            </w:r>
            <w:r>
              <w:rPr>
                <w:rFonts w:hint="eastAsia" w:ascii="仿宋" w:hAnsi="仿宋" w:eastAsia="仿宋" w:cs="仿宋"/>
                <w:bCs/>
                <w:color w:val="auto"/>
                <w:szCs w:val="21"/>
                <w:lang w:val="en-US" w:eastAsia="zh-CN"/>
              </w:rPr>
              <w:t>质量监督机构</w:t>
            </w:r>
            <w:r>
              <w:rPr>
                <w:rFonts w:hint="eastAsia" w:ascii="仿宋" w:hAnsi="仿宋" w:eastAsia="仿宋" w:cs="仿宋"/>
                <w:bCs/>
                <w:color w:val="auto"/>
                <w:szCs w:val="21"/>
                <w:lang w:eastAsia="zh-CN"/>
              </w:rPr>
              <w:t>）</w:t>
            </w:r>
            <w:r>
              <w:rPr>
                <w:rFonts w:hint="eastAsia" w:ascii="仿宋" w:hAnsi="仿宋" w:eastAsia="仿宋" w:cs="仿宋"/>
                <w:bCs/>
                <w:color w:val="auto"/>
                <w:szCs w:val="21"/>
              </w:rPr>
              <w:t>的通报、通知等正式文件为准。</w:t>
            </w:r>
          </w:p>
        </w:tc>
        <w:tc>
          <w:tcPr>
            <w:tcW w:w="1215" w:type="dxa"/>
            <w:vAlign w:val="center"/>
          </w:tcPr>
          <w:p w14:paraId="434FC95F">
            <w:pPr>
              <w:jc w:val="left"/>
              <w:rPr>
                <w:rFonts w:hint="eastAsia" w:ascii="仿宋" w:hAnsi="仿宋" w:eastAsia="仿宋" w:cs="仿宋"/>
                <w:bCs/>
                <w:color w:val="auto"/>
                <w:szCs w:val="21"/>
              </w:rPr>
            </w:pPr>
          </w:p>
        </w:tc>
        <w:tc>
          <w:tcPr>
            <w:tcW w:w="835" w:type="dxa"/>
            <w:vAlign w:val="center"/>
          </w:tcPr>
          <w:p w14:paraId="66ED2BE8">
            <w:pPr>
              <w:jc w:val="left"/>
              <w:rPr>
                <w:rFonts w:hint="eastAsia" w:ascii="仿宋" w:hAnsi="仿宋" w:eastAsia="仿宋" w:cs="仿宋"/>
                <w:bCs/>
                <w:color w:val="auto"/>
                <w:szCs w:val="21"/>
              </w:rPr>
            </w:pPr>
          </w:p>
        </w:tc>
      </w:tr>
      <w:tr w14:paraId="5D046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7" w:hRule="atLeast"/>
          <w:jc w:val="center"/>
        </w:trPr>
        <w:tc>
          <w:tcPr>
            <w:tcW w:w="1275" w:type="dxa"/>
            <w:vMerge w:val="restart"/>
            <w:vAlign w:val="center"/>
          </w:tcPr>
          <w:p w14:paraId="4A9CF136">
            <w:pPr>
              <w:pStyle w:val="7"/>
              <w:ind w:firstLine="0" w:firstLineChars="0"/>
              <w:jc w:val="center"/>
              <w:rPr>
                <w:rFonts w:hint="eastAsia" w:ascii="仿宋" w:hAnsi="仿宋" w:eastAsia="仿宋" w:cs="仿宋"/>
                <w:bCs/>
                <w:color w:val="auto"/>
                <w:szCs w:val="21"/>
              </w:rPr>
            </w:pPr>
            <w:r>
              <w:rPr>
                <w:rFonts w:hint="eastAsia" w:ascii="仿宋" w:hAnsi="仿宋" w:eastAsia="仿宋" w:cs="仿宋"/>
                <w:bCs/>
                <w:color w:val="auto"/>
                <w:szCs w:val="21"/>
              </w:rPr>
              <w:t>加分项</w:t>
            </w:r>
          </w:p>
        </w:tc>
        <w:tc>
          <w:tcPr>
            <w:tcW w:w="570" w:type="dxa"/>
            <w:vAlign w:val="center"/>
          </w:tcPr>
          <w:p w14:paraId="3682D671">
            <w:pPr>
              <w:pStyle w:val="7"/>
              <w:ind w:firstLine="0" w:firstLineChars="0"/>
              <w:jc w:val="center"/>
              <w:rPr>
                <w:rFonts w:hint="eastAsia" w:ascii="仿宋" w:hAnsi="仿宋" w:eastAsia="仿宋" w:cs="仿宋"/>
                <w:bCs/>
                <w:color w:val="auto"/>
                <w:szCs w:val="21"/>
              </w:rPr>
            </w:pPr>
            <w:r>
              <w:rPr>
                <w:rFonts w:hint="eastAsia" w:ascii="仿宋" w:hAnsi="仿宋" w:eastAsia="仿宋" w:cs="仿宋"/>
                <w:bCs/>
                <w:color w:val="auto"/>
                <w:szCs w:val="21"/>
              </w:rPr>
              <w:t>1</w:t>
            </w:r>
          </w:p>
        </w:tc>
        <w:tc>
          <w:tcPr>
            <w:tcW w:w="1481" w:type="dxa"/>
            <w:vAlign w:val="center"/>
          </w:tcPr>
          <w:p w14:paraId="6A6E3FE8">
            <w:pPr>
              <w:widowControl/>
              <w:jc w:val="center"/>
              <w:rPr>
                <w:rFonts w:hint="eastAsia" w:ascii="仿宋" w:hAnsi="仿宋" w:eastAsia="仿宋" w:cs="仿宋"/>
                <w:color w:val="auto"/>
                <w:kern w:val="0"/>
                <w:szCs w:val="21"/>
                <w:lang w:val="en-US" w:eastAsia="zh-CN"/>
              </w:rPr>
            </w:pPr>
            <w:r>
              <w:rPr>
                <w:rFonts w:hint="eastAsia" w:ascii="仿宋" w:hAnsi="仿宋" w:eastAsia="仿宋" w:cs="仿宋"/>
                <w:color w:val="auto"/>
                <w:kern w:val="0"/>
                <w:szCs w:val="21"/>
              </w:rPr>
              <w:t>智能检测</w:t>
            </w:r>
          </w:p>
          <w:p w14:paraId="160E9C38">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引领检测</w:t>
            </w:r>
          </w:p>
          <w:p w14:paraId="54697F52">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技术创新</w:t>
            </w:r>
          </w:p>
        </w:tc>
        <w:tc>
          <w:tcPr>
            <w:tcW w:w="6615" w:type="dxa"/>
            <w:vAlign w:val="center"/>
          </w:tcPr>
          <w:p w14:paraId="6E46578F">
            <w:pPr>
              <w:rPr>
                <w:rFonts w:hint="eastAsia" w:ascii="仿宋" w:hAnsi="仿宋" w:eastAsia="仿宋" w:cs="仿宋"/>
                <w:color w:val="auto"/>
                <w:kern w:val="0"/>
                <w:szCs w:val="21"/>
              </w:rPr>
            </w:pPr>
            <w:r>
              <w:rPr>
                <w:rFonts w:hint="eastAsia" w:ascii="仿宋" w:hAnsi="仿宋" w:eastAsia="仿宋" w:cs="仿宋"/>
                <w:color w:val="auto"/>
                <w:kern w:val="0"/>
                <w:szCs w:val="21"/>
              </w:rPr>
              <w:t>采用自动化检测设备开展智能检测，每项加</w:t>
            </w:r>
            <w:r>
              <w:rPr>
                <w:rFonts w:hint="eastAsia" w:ascii="仿宋" w:hAnsi="仿宋" w:eastAsia="仿宋" w:cs="仿宋"/>
                <w:color w:val="auto"/>
                <w:kern w:val="0"/>
                <w:szCs w:val="21"/>
                <w:lang w:val="en-US" w:eastAsia="zh-CN"/>
              </w:rPr>
              <w:t>0.5</w:t>
            </w:r>
            <w:r>
              <w:rPr>
                <w:rFonts w:hint="eastAsia" w:ascii="仿宋" w:hAnsi="仿宋" w:eastAsia="仿宋" w:cs="仿宋"/>
                <w:color w:val="auto"/>
                <w:kern w:val="0"/>
                <w:szCs w:val="21"/>
              </w:rPr>
              <w:t>分。</w:t>
            </w:r>
          </w:p>
        </w:tc>
        <w:tc>
          <w:tcPr>
            <w:tcW w:w="720" w:type="dxa"/>
            <w:vAlign w:val="center"/>
          </w:tcPr>
          <w:p w14:paraId="1B9A02EF">
            <w:pPr>
              <w:jc w:val="center"/>
              <w:rPr>
                <w:rFonts w:hint="default" w:ascii="仿宋" w:hAnsi="仿宋" w:eastAsia="仿宋" w:cs="仿宋"/>
                <w:bCs/>
                <w:color w:val="auto"/>
                <w:szCs w:val="21"/>
                <w:lang w:val="en-US" w:eastAsia="zh-CN"/>
              </w:rPr>
            </w:pPr>
            <w:r>
              <w:rPr>
                <w:rFonts w:hint="eastAsia" w:ascii="仿宋" w:hAnsi="仿宋" w:eastAsia="仿宋" w:cs="仿宋"/>
                <w:bCs/>
                <w:color w:val="auto"/>
                <w:szCs w:val="21"/>
                <w:lang w:val="en-US" w:eastAsia="zh-CN"/>
              </w:rPr>
              <w:t>1.5</w:t>
            </w:r>
          </w:p>
        </w:tc>
        <w:tc>
          <w:tcPr>
            <w:tcW w:w="1785" w:type="dxa"/>
            <w:vAlign w:val="center"/>
          </w:tcPr>
          <w:p w14:paraId="7E6F5992">
            <w:pPr>
              <w:jc w:val="left"/>
              <w:rPr>
                <w:rFonts w:hint="eastAsia" w:ascii="仿宋" w:hAnsi="仿宋" w:eastAsia="仿宋" w:cs="仿宋"/>
                <w:bCs/>
                <w:color w:val="auto"/>
                <w:szCs w:val="21"/>
              </w:rPr>
            </w:pPr>
            <w:r>
              <w:rPr>
                <w:rFonts w:hint="eastAsia" w:ascii="仿宋" w:hAnsi="仿宋" w:eastAsia="仿宋" w:cs="仿宋"/>
                <w:bCs/>
                <w:color w:val="auto"/>
                <w:szCs w:val="21"/>
              </w:rPr>
              <w:t>最多不超过</w:t>
            </w:r>
            <w:r>
              <w:rPr>
                <w:rFonts w:hint="eastAsia" w:ascii="仿宋" w:hAnsi="仿宋" w:eastAsia="仿宋" w:cs="仿宋"/>
                <w:bCs/>
                <w:color w:val="auto"/>
                <w:szCs w:val="21"/>
                <w:lang w:val="en-US" w:eastAsia="zh-CN"/>
              </w:rPr>
              <w:t>1.5</w:t>
            </w:r>
            <w:r>
              <w:rPr>
                <w:rFonts w:hint="eastAsia" w:ascii="仿宋" w:hAnsi="仿宋" w:eastAsia="仿宋" w:cs="仿宋"/>
                <w:bCs/>
                <w:color w:val="auto"/>
                <w:szCs w:val="21"/>
              </w:rPr>
              <w:t>分</w:t>
            </w:r>
          </w:p>
        </w:tc>
        <w:tc>
          <w:tcPr>
            <w:tcW w:w="1215" w:type="dxa"/>
            <w:vAlign w:val="center"/>
          </w:tcPr>
          <w:p w14:paraId="10CC3293">
            <w:pPr>
              <w:jc w:val="left"/>
              <w:rPr>
                <w:rFonts w:hint="eastAsia" w:ascii="仿宋" w:hAnsi="仿宋" w:eastAsia="仿宋" w:cs="仿宋"/>
                <w:bCs/>
                <w:color w:val="auto"/>
                <w:szCs w:val="21"/>
              </w:rPr>
            </w:pPr>
          </w:p>
        </w:tc>
        <w:tc>
          <w:tcPr>
            <w:tcW w:w="835" w:type="dxa"/>
            <w:vAlign w:val="center"/>
          </w:tcPr>
          <w:p w14:paraId="04BCE0B0">
            <w:pPr>
              <w:jc w:val="left"/>
              <w:rPr>
                <w:rFonts w:hint="eastAsia" w:ascii="仿宋" w:hAnsi="仿宋" w:eastAsia="仿宋" w:cs="仿宋"/>
                <w:bCs/>
                <w:color w:val="auto"/>
                <w:szCs w:val="21"/>
              </w:rPr>
            </w:pPr>
          </w:p>
        </w:tc>
      </w:tr>
      <w:tr w14:paraId="4A246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7" w:hRule="atLeast"/>
          <w:jc w:val="center"/>
        </w:trPr>
        <w:tc>
          <w:tcPr>
            <w:tcW w:w="1275" w:type="dxa"/>
            <w:vMerge w:val="continue"/>
            <w:vAlign w:val="center"/>
          </w:tcPr>
          <w:p w14:paraId="2AE82007">
            <w:pPr>
              <w:pStyle w:val="7"/>
              <w:ind w:firstLine="0" w:firstLineChars="0"/>
              <w:jc w:val="center"/>
              <w:rPr>
                <w:rFonts w:hint="eastAsia" w:ascii="仿宋" w:hAnsi="仿宋" w:eastAsia="仿宋" w:cs="仿宋"/>
                <w:bCs/>
                <w:color w:val="auto"/>
                <w:szCs w:val="21"/>
              </w:rPr>
            </w:pPr>
          </w:p>
        </w:tc>
        <w:tc>
          <w:tcPr>
            <w:tcW w:w="570" w:type="dxa"/>
            <w:vAlign w:val="center"/>
          </w:tcPr>
          <w:p w14:paraId="2153346D">
            <w:pPr>
              <w:pStyle w:val="7"/>
              <w:ind w:firstLine="0" w:firstLineChars="0"/>
              <w:jc w:val="center"/>
              <w:rPr>
                <w:rFonts w:hint="eastAsia" w:ascii="仿宋" w:hAnsi="仿宋" w:eastAsia="仿宋" w:cs="仿宋"/>
                <w:bCs/>
                <w:color w:val="auto"/>
                <w:kern w:val="2"/>
                <w:sz w:val="21"/>
                <w:szCs w:val="21"/>
                <w:lang w:val="en-US" w:eastAsia="zh-CN" w:bidi="ar-SA"/>
              </w:rPr>
            </w:pPr>
            <w:r>
              <w:rPr>
                <w:rFonts w:hint="eastAsia" w:ascii="仿宋" w:hAnsi="仿宋" w:eastAsia="仿宋" w:cs="仿宋"/>
                <w:bCs/>
                <w:color w:val="auto"/>
                <w:szCs w:val="21"/>
              </w:rPr>
              <w:t>2</w:t>
            </w:r>
          </w:p>
        </w:tc>
        <w:tc>
          <w:tcPr>
            <w:tcW w:w="1481" w:type="dxa"/>
            <w:vAlign w:val="center"/>
          </w:tcPr>
          <w:p w14:paraId="7CADB649">
            <w:pPr>
              <w:widowControl/>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Cs w:val="21"/>
              </w:rPr>
              <w:t>参与国家、省、市的重大质量技术活动，取得科研成果</w:t>
            </w:r>
          </w:p>
        </w:tc>
        <w:tc>
          <w:tcPr>
            <w:tcW w:w="6615" w:type="dxa"/>
            <w:vAlign w:val="center"/>
          </w:tcPr>
          <w:p w14:paraId="1470C4E7">
            <w:pPr>
              <w:numPr>
                <w:ilvl w:val="-1"/>
                <w:numId w:val="0"/>
              </w:numPr>
              <w:rPr>
                <w:rFonts w:hint="eastAsia" w:ascii="仿宋" w:hAnsi="仿宋" w:eastAsia="仿宋" w:cs="仿宋"/>
                <w:color w:val="auto"/>
                <w:kern w:val="0"/>
                <w:szCs w:val="21"/>
                <w:lang w:val="en-US" w:eastAsia="zh-CN"/>
              </w:rPr>
            </w:pPr>
            <w:r>
              <w:rPr>
                <w:rFonts w:hint="eastAsia" w:ascii="仿宋" w:hAnsi="仿宋" w:eastAsia="仿宋" w:cs="仿宋"/>
                <w:color w:val="auto"/>
                <w:kern w:val="0"/>
                <w:szCs w:val="21"/>
                <w:lang w:val="en-US" w:eastAsia="zh-CN"/>
              </w:rPr>
              <w:t>检测机构近三年：</w:t>
            </w:r>
          </w:p>
          <w:p w14:paraId="30553C2E">
            <w:pPr>
              <w:numPr>
                <w:ilvl w:val="0"/>
                <w:numId w:val="0"/>
              </w:numPr>
              <w:rPr>
                <w:rFonts w:hint="eastAsia" w:ascii="仿宋" w:hAnsi="仿宋" w:eastAsia="仿宋" w:cs="仿宋"/>
                <w:color w:val="auto"/>
                <w:kern w:val="0"/>
                <w:szCs w:val="21"/>
              </w:rPr>
            </w:pPr>
            <w:r>
              <w:rPr>
                <w:rFonts w:hint="eastAsia" w:ascii="仿宋" w:hAnsi="仿宋" w:eastAsia="仿宋" w:cs="仿宋"/>
                <w:color w:val="auto"/>
                <w:kern w:val="0"/>
                <w:szCs w:val="21"/>
                <w:lang w:val="en-US" w:eastAsia="zh-CN"/>
              </w:rPr>
              <w:t>1、</w:t>
            </w:r>
            <w:r>
              <w:rPr>
                <w:rFonts w:hint="eastAsia" w:ascii="仿宋" w:hAnsi="仿宋" w:eastAsia="仿宋" w:cs="仿宋"/>
                <w:color w:val="auto"/>
                <w:kern w:val="0"/>
                <w:szCs w:val="21"/>
              </w:rPr>
              <w:t>获得国家级</w:t>
            </w:r>
            <w:r>
              <w:rPr>
                <w:rFonts w:hint="eastAsia" w:ascii="仿宋" w:hAnsi="仿宋" w:eastAsia="仿宋" w:cs="仿宋"/>
                <w:color w:val="auto"/>
                <w:kern w:val="0"/>
                <w:szCs w:val="21"/>
                <w:lang w:val="en-US" w:eastAsia="zh-CN"/>
              </w:rPr>
              <w:t>政府</w:t>
            </w:r>
            <w:r>
              <w:rPr>
                <w:rFonts w:hint="eastAsia" w:ascii="仿宋" w:hAnsi="仿宋" w:eastAsia="仿宋" w:cs="仿宋"/>
                <w:color w:val="auto"/>
                <w:kern w:val="0"/>
                <w:szCs w:val="21"/>
              </w:rPr>
              <w:t>奖项，每项加</w:t>
            </w:r>
            <w:r>
              <w:rPr>
                <w:rFonts w:hint="eastAsia" w:ascii="仿宋" w:hAnsi="仿宋" w:eastAsia="仿宋" w:cs="仿宋"/>
                <w:color w:val="auto"/>
                <w:kern w:val="0"/>
                <w:szCs w:val="21"/>
                <w:lang w:val="en-US" w:eastAsia="zh-CN"/>
              </w:rPr>
              <w:t>1.5</w:t>
            </w:r>
            <w:r>
              <w:rPr>
                <w:rFonts w:hint="eastAsia" w:ascii="仿宋" w:hAnsi="仿宋" w:eastAsia="仿宋" w:cs="仿宋"/>
                <w:color w:val="auto"/>
                <w:kern w:val="0"/>
                <w:szCs w:val="21"/>
              </w:rPr>
              <w:t>分；</w:t>
            </w:r>
          </w:p>
          <w:p w14:paraId="3078F5A1">
            <w:pPr>
              <w:numPr>
                <w:ilvl w:val="0"/>
                <w:numId w:val="0"/>
              </w:numPr>
              <w:rPr>
                <w:rFonts w:hint="eastAsia" w:ascii="仿宋" w:hAnsi="仿宋" w:eastAsia="仿宋" w:cs="仿宋"/>
                <w:color w:val="auto"/>
              </w:rPr>
            </w:pPr>
            <w:r>
              <w:rPr>
                <w:rFonts w:hint="eastAsia" w:ascii="仿宋" w:hAnsi="仿宋" w:eastAsia="仿宋" w:cs="仿宋"/>
                <w:color w:val="auto"/>
                <w:kern w:val="0"/>
                <w:szCs w:val="21"/>
                <w:lang w:val="en-US" w:eastAsia="zh-CN"/>
              </w:rPr>
              <w:t>2、</w:t>
            </w:r>
            <w:r>
              <w:rPr>
                <w:rFonts w:hint="eastAsia" w:ascii="仿宋" w:hAnsi="仿宋" w:eastAsia="仿宋" w:cs="仿宋"/>
                <w:color w:val="auto"/>
                <w:kern w:val="0"/>
                <w:szCs w:val="21"/>
              </w:rPr>
              <w:t>获得省级</w:t>
            </w:r>
            <w:r>
              <w:rPr>
                <w:rFonts w:hint="eastAsia" w:ascii="仿宋" w:hAnsi="仿宋" w:eastAsia="仿宋" w:cs="仿宋"/>
                <w:color w:val="auto"/>
                <w:kern w:val="0"/>
                <w:szCs w:val="21"/>
                <w:lang w:val="en-US" w:eastAsia="zh-CN"/>
              </w:rPr>
              <w:t>政府</w:t>
            </w:r>
            <w:r>
              <w:rPr>
                <w:rFonts w:hint="eastAsia" w:ascii="仿宋" w:hAnsi="仿宋" w:eastAsia="仿宋" w:cs="仿宋"/>
                <w:color w:val="auto"/>
                <w:kern w:val="0"/>
                <w:szCs w:val="21"/>
              </w:rPr>
              <w:t>奖项，每项加</w:t>
            </w:r>
            <w:r>
              <w:rPr>
                <w:rFonts w:hint="eastAsia" w:ascii="仿宋" w:hAnsi="仿宋" w:eastAsia="仿宋" w:cs="仿宋"/>
                <w:color w:val="auto"/>
                <w:kern w:val="0"/>
                <w:szCs w:val="21"/>
                <w:lang w:val="en-US" w:eastAsia="zh-CN"/>
              </w:rPr>
              <w:t>1.0</w:t>
            </w:r>
            <w:r>
              <w:rPr>
                <w:rFonts w:hint="eastAsia" w:ascii="仿宋" w:hAnsi="仿宋" w:eastAsia="仿宋" w:cs="仿宋"/>
                <w:color w:val="auto"/>
                <w:kern w:val="0"/>
                <w:szCs w:val="21"/>
              </w:rPr>
              <w:t>分；</w:t>
            </w:r>
          </w:p>
          <w:p w14:paraId="4DCBF61D">
            <w:pPr>
              <w:numPr>
                <w:ilvl w:val="0"/>
                <w:numId w:val="0"/>
              </w:numPr>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kern w:val="0"/>
                <w:szCs w:val="21"/>
                <w:lang w:val="en-US" w:eastAsia="zh-CN"/>
              </w:rPr>
              <w:t>3、</w:t>
            </w:r>
            <w:r>
              <w:rPr>
                <w:rFonts w:hint="eastAsia" w:ascii="仿宋" w:hAnsi="仿宋" w:eastAsia="仿宋" w:cs="仿宋"/>
                <w:color w:val="auto"/>
                <w:kern w:val="0"/>
                <w:szCs w:val="21"/>
              </w:rPr>
              <w:t>获得</w:t>
            </w:r>
            <w:r>
              <w:rPr>
                <w:rFonts w:hint="eastAsia" w:ascii="仿宋" w:hAnsi="仿宋" w:eastAsia="仿宋" w:cs="仿宋"/>
                <w:color w:val="auto"/>
                <w:kern w:val="0"/>
                <w:szCs w:val="21"/>
                <w:lang w:val="en-US" w:eastAsia="zh-CN"/>
              </w:rPr>
              <w:t>地市级政府奖</w:t>
            </w:r>
            <w:r>
              <w:rPr>
                <w:rFonts w:hint="eastAsia" w:ascii="仿宋" w:hAnsi="仿宋" w:eastAsia="仿宋" w:cs="仿宋"/>
                <w:color w:val="auto"/>
                <w:kern w:val="0"/>
                <w:szCs w:val="21"/>
              </w:rPr>
              <w:t>项，每项加0.</w:t>
            </w:r>
            <w:r>
              <w:rPr>
                <w:rFonts w:hint="eastAsia" w:ascii="仿宋" w:hAnsi="仿宋" w:eastAsia="仿宋" w:cs="仿宋"/>
                <w:color w:val="auto"/>
                <w:kern w:val="0"/>
                <w:szCs w:val="21"/>
                <w:lang w:val="en-US" w:eastAsia="zh-CN"/>
              </w:rPr>
              <w:t>5</w:t>
            </w:r>
            <w:r>
              <w:rPr>
                <w:rFonts w:hint="eastAsia" w:ascii="仿宋" w:hAnsi="仿宋" w:eastAsia="仿宋" w:cs="仿宋"/>
                <w:color w:val="auto"/>
                <w:kern w:val="0"/>
                <w:szCs w:val="21"/>
              </w:rPr>
              <w:t>分</w:t>
            </w:r>
            <w:r>
              <w:rPr>
                <w:rFonts w:hint="eastAsia" w:ascii="仿宋" w:hAnsi="仿宋" w:eastAsia="仿宋" w:cs="仿宋"/>
                <w:color w:val="auto"/>
                <w:kern w:val="0"/>
                <w:szCs w:val="21"/>
                <w:lang w:eastAsia="zh-CN"/>
              </w:rPr>
              <w:t>；</w:t>
            </w:r>
          </w:p>
          <w:p w14:paraId="136AE2FD">
            <w:pPr>
              <w:numPr>
                <w:ilvl w:val="0"/>
                <w:numId w:val="0"/>
              </w:numPr>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kern w:val="0"/>
                <w:szCs w:val="21"/>
                <w:lang w:val="en-US" w:eastAsia="zh-CN"/>
              </w:rPr>
              <w:t>4、获得科技成果评价证书，每项加0.3分。</w:t>
            </w:r>
          </w:p>
        </w:tc>
        <w:tc>
          <w:tcPr>
            <w:tcW w:w="720" w:type="dxa"/>
            <w:vAlign w:val="center"/>
          </w:tcPr>
          <w:p w14:paraId="34EC903B">
            <w:pPr>
              <w:jc w:val="center"/>
              <w:rPr>
                <w:rFonts w:hint="default" w:ascii="仿宋" w:hAnsi="仿宋" w:eastAsia="仿宋" w:cs="仿宋"/>
                <w:bCs/>
                <w:color w:val="auto"/>
                <w:kern w:val="2"/>
                <w:sz w:val="21"/>
                <w:szCs w:val="21"/>
                <w:lang w:val="en-US" w:eastAsia="zh-CN" w:bidi="ar-SA"/>
              </w:rPr>
            </w:pPr>
            <w:r>
              <w:rPr>
                <w:rFonts w:hint="eastAsia" w:ascii="仿宋" w:hAnsi="仿宋" w:eastAsia="仿宋" w:cs="仿宋"/>
                <w:bCs/>
                <w:color w:val="auto"/>
                <w:szCs w:val="21"/>
              </w:rPr>
              <w:t>1</w:t>
            </w:r>
            <w:r>
              <w:rPr>
                <w:rFonts w:hint="eastAsia" w:ascii="仿宋" w:hAnsi="仿宋" w:eastAsia="仿宋" w:cs="仿宋"/>
                <w:bCs/>
                <w:color w:val="auto"/>
                <w:szCs w:val="21"/>
                <w:lang w:val="en-US" w:eastAsia="zh-CN"/>
              </w:rPr>
              <w:t>.5</w:t>
            </w:r>
          </w:p>
        </w:tc>
        <w:tc>
          <w:tcPr>
            <w:tcW w:w="1785" w:type="dxa"/>
            <w:vAlign w:val="center"/>
          </w:tcPr>
          <w:p w14:paraId="13885F5B">
            <w:pPr>
              <w:jc w:val="left"/>
              <w:rPr>
                <w:rFonts w:hint="eastAsia" w:ascii="仿宋" w:hAnsi="仿宋" w:eastAsia="仿宋" w:cs="仿宋"/>
                <w:bCs/>
                <w:color w:val="auto"/>
                <w:kern w:val="2"/>
                <w:sz w:val="21"/>
                <w:szCs w:val="21"/>
                <w:lang w:val="en-US" w:eastAsia="zh-CN" w:bidi="ar-SA"/>
              </w:rPr>
            </w:pPr>
            <w:r>
              <w:rPr>
                <w:rFonts w:hint="eastAsia" w:ascii="仿宋" w:hAnsi="仿宋" w:eastAsia="仿宋" w:cs="仿宋"/>
                <w:bCs/>
                <w:color w:val="auto"/>
                <w:szCs w:val="21"/>
              </w:rPr>
              <w:t>最多不超过1</w:t>
            </w:r>
            <w:r>
              <w:rPr>
                <w:rFonts w:hint="eastAsia" w:ascii="仿宋" w:hAnsi="仿宋" w:eastAsia="仿宋" w:cs="仿宋"/>
                <w:bCs/>
                <w:color w:val="auto"/>
                <w:szCs w:val="21"/>
                <w:lang w:val="en-US" w:eastAsia="zh-CN"/>
              </w:rPr>
              <w:t>.5</w:t>
            </w:r>
            <w:r>
              <w:rPr>
                <w:rFonts w:hint="eastAsia" w:ascii="仿宋" w:hAnsi="仿宋" w:eastAsia="仿宋" w:cs="仿宋"/>
                <w:bCs/>
                <w:color w:val="auto"/>
                <w:szCs w:val="21"/>
              </w:rPr>
              <w:t>分</w:t>
            </w:r>
          </w:p>
        </w:tc>
        <w:tc>
          <w:tcPr>
            <w:tcW w:w="1215" w:type="dxa"/>
            <w:vAlign w:val="center"/>
          </w:tcPr>
          <w:p w14:paraId="60C6687B">
            <w:pPr>
              <w:jc w:val="left"/>
              <w:rPr>
                <w:rFonts w:hint="eastAsia" w:ascii="仿宋" w:hAnsi="仿宋" w:eastAsia="仿宋" w:cs="仿宋"/>
                <w:bCs/>
                <w:color w:val="auto"/>
                <w:kern w:val="2"/>
                <w:sz w:val="21"/>
                <w:szCs w:val="21"/>
                <w:lang w:val="en-US" w:eastAsia="zh-CN" w:bidi="ar-SA"/>
              </w:rPr>
            </w:pPr>
          </w:p>
        </w:tc>
        <w:tc>
          <w:tcPr>
            <w:tcW w:w="835" w:type="dxa"/>
            <w:vAlign w:val="center"/>
          </w:tcPr>
          <w:p w14:paraId="7EC00EE7">
            <w:pPr>
              <w:jc w:val="left"/>
              <w:rPr>
                <w:rFonts w:hint="eastAsia" w:ascii="仿宋" w:hAnsi="仿宋" w:eastAsia="仿宋" w:cs="仿宋"/>
                <w:bCs/>
                <w:color w:val="auto"/>
                <w:kern w:val="2"/>
                <w:sz w:val="21"/>
                <w:szCs w:val="21"/>
                <w:lang w:val="en-US" w:eastAsia="zh-CN" w:bidi="ar-SA"/>
              </w:rPr>
            </w:pPr>
          </w:p>
        </w:tc>
      </w:tr>
      <w:tr w14:paraId="4EC25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9" w:hRule="atLeast"/>
          <w:jc w:val="center"/>
        </w:trPr>
        <w:tc>
          <w:tcPr>
            <w:tcW w:w="1275" w:type="dxa"/>
            <w:vMerge w:val="continue"/>
            <w:vAlign w:val="center"/>
          </w:tcPr>
          <w:p w14:paraId="73B8227C">
            <w:pPr>
              <w:pStyle w:val="7"/>
              <w:ind w:firstLine="0" w:firstLineChars="0"/>
              <w:jc w:val="center"/>
              <w:rPr>
                <w:rFonts w:hint="eastAsia" w:ascii="仿宋" w:hAnsi="仿宋" w:eastAsia="仿宋" w:cs="仿宋"/>
                <w:bCs/>
                <w:color w:val="auto"/>
                <w:szCs w:val="21"/>
              </w:rPr>
            </w:pPr>
          </w:p>
        </w:tc>
        <w:tc>
          <w:tcPr>
            <w:tcW w:w="570" w:type="dxa"/>
            <w:vAlign w:val="center"/>
          </w:tcPr>
          <w:p w14:paraId="796EF0A3">
            <w:pPr>
              <w:pStyle w:val="7"/>
              <w:ind w:firstLine="0" w:firstLineChars="0"/>
              <w:jc w:val="center"/>
              <w:rPr>
                <w:rFonts w:hint="eastAsia" w:ascii="仿宋" w:hAnsi="仿宋" w:eastAsia="仿宋" w:cs="仿宋"/>
                <w:bCs/>
                <w:color w:val="auto"/>
                <w:kern w:val="2"/>
                <w:sz w:val="21"/>
                <w:szCs w:val="21"/>
                <w:lang w:val="en-US" w:eastAsia="zh-CN" w:bidi="ar-SA"/>
              </w:rPr>
            </w:pPr>
            <w:r>
              <w:rPr>
                <w:rFonts w:hint="eastAsia" w:ascii="仿宋" w:hAnsi="仿宋" w:eastAsia="仿宋" w:cs="仿宋"/>
                <w:bCs/>
                <w:color w:val="auto"/>
                <w:szCs w:val="21"/>
              </w:rPr>
              <w:t>3</w:t>
            </w:r>
          </w:p>
        </w:tc>
        <w:tc>
          <w:tcPr>
            <w:tcW w:w="1481" w:type="dxa"/>
            <w:vAlign w:val="center"/>
          </w:tcPr>
          <w:p w14:paraId="2440489A">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科研创新及</w:t>
            </w:r>
          </w:p>
          <w:p w14:paraId="347FCC8D">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技术改进</w:t>
            </w:r>
          </w:p>
          <w:p w14:paraId="301294BA">
            <w:pPr>
              <w:widowControl/>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Cs w:val="21"/>
              </w:rPr>
              <w:t>得到认可</w:t>
            </w:r>
          </w:p>
        </w:tc>
        <w:tc>
          <w:tcPr>
            <w:tcW w:w="6615" w:type="dxa"/>
            <w:vAlign w:val="center"/>
          </w:tcPr>
          <w:p w14:paraId="0F91E3D5">
            <w:pPr>
              <w:widowControl/>
              <w:rPr>
                <w:rFonts w:hint="eastAsia" w:ascii="仿宋" w:hAnsi="仿宋" w:eastAsia="仿宋" w:cs="仿宋"/>
                <w:color w:val="auto"/>
                <w:kern w:val="0"/>
                <w:szCs w:val="21"/>
              </w:rPr>
            </w:pPr>
            <w:r>
              <w:rPr>
                <w:rFonts w:hint="eastAsia" w:ascii="仿宋" w:hAnsi="仿宋" w:eastAsia="仿宋" w:cs="仿宋"/>
                <w:color w:val="auto"/>
                <w:kern w:val="0"/>
                <w:szCs w:val="21"/>
              </w:rPr>
              <w:t>1、取得</w:t>
            </w:r>
            <w:r>
              <w:rPr>
                <w:rFonts w:hint="eastAsia" w:ascii="仿宋" w:hAnsi="仿宋" w:eastAsia="仿宋" w:cs="仿宋"/>
                <w:color w:val="auto"/>
                <w:kern w:val="0"/>
                <w:szCs w:val="21"/>
                <w:lang w:val="en-US" w:eastAsia="zh-CN"/>
              </w:rPr>
              <w:t>政府</w:t>
            </w:r>
            <w:r>
              <w:rPr>
                <w:rFonts w:hint="eastAsia" w:ascii="仿宋" w:hAnsi="仿宋" w:eastAsia="仿宋" w:cs="仿宋"/>
                <w:color w:val="auto"/>
                <w:kern w:val="0"/>
                <w:szCs w:val="21"/>
              </w:rPr>
              <w:t>高新技术企业认定且在有效期内，加</w:t>
            </w:r>
            <w:r>
              <w:rPr>
                <w:rFonts w:hint="eastAsia" w:ascii="仿宋" w:hAnsi="仿宋" w:eastAsia="仿宋" w:cs="仿宋"/>
                <w:color w:val="auto"/>
                <w:kern w:val="0"/>
                <w:szCs w:val="21"/>
                <w:lang w:val="en-US" w:eastAsia="zh-CN"/>
              </w:rPr>
              <w:t>0.5</w:t>
            </w:r>
            <w:r>
              <w:rPr>
                <w:rFonts w:hint="eastAsia" w:ascii="仿宋" w:hAnsi="仿宋" w:eastAsia="仿宋" w:cs="仿宋"/>
                <w:color w:val="auto"/>
                <w:kern w:val="0"/>
                <w:szCs w:val="21"/>
              </w:rPr>
              <w:t>分；</w:t>
            </w:r>
          </w:p>
          <w:p w14:paraId="3750E911">
            <w:pPr>
              <w:widowControl/>
              <w:rPr>
                <w:rFonts w:hint="eastAsia" w:ascii="仿宋" w:hAnsi="仿宋" w:eastAsia="仿宋" w:cs="仿宋"/>
                <w:color w:val="auto"/>
                <w:kern w:val="2"/>
                <w:sz w:val="21"/>
                <w:szCs w:val="22"/>
                <w:lang w:val="en-US" w:eastAsia="zh-CN" w:bidi="ar-SA"/>
              </w:rPr>
            </w:pPr>
            <w:r>
              <w:rPr>
                <w:rFonts w:hint="eastAsia" w:ascii="仿宋" w:hAnsi="仿宋" w:eastAsia="仿宋" w:cs="仿宋"/>
                <w:color w:val="auto"/>
                <w:kern w:val="0"/>
                <w:szCs w:val="21"/>
              </w:rPr>
              <w:t>2、</w:t>
            </w:r>
            <w:r>
              <w:rPr>
                <w:rFonts w:hint="eastAsia" w:ascii="仿宋" w:hAnsi="仿宋" w:eastAsia="仿宋" w:cs="仿宋"/>
                <w:color w:val="auto"/>
                <w:kern w:val="0"/>
                <w:szCs w:val="21"/>
                <w:lang w:val="en-US" w:eastAsia="zh-CN"/>
              </w:rPr>
              <w:t>检测机构近三年</w:t>
            </w:r>
            <w:r>
              <w:rPr>
                <w:rFonts w:hint="eastAsia" w:ascii="仿宋" w:hAnsi="仿宋" w:eastAsia="仿宋" w:cs="仿宋"/>
                <w:color w:val="auto"/>
                <w:kern w:val="0"/>
                <w:szCs w:val="21"/>
              </w:rPr>
              <w:t>自行开发</w:t>
            </w:r>
            <w:r>
              <w:rPr>
                <w:rFonts w:hint="eastAsia" w:ascii="仿宋" w:hAnsi="仿宋" w:eastAsia="仿宋" w:cs="仿宋"/>
                <w:color w:val="auto"/>
                <w:kern w:val="0"/>
                <w:szCs w:val="21"/>
                <w:lang w:val="en-US" w:eastAsia="zh-CN"/>
              </w:rPr>
              <w:t>并</w:t>
            </w:r>
            <w:r>
              <w:rPr>
                <w:rFonts w:hint="eastAsia" w:ascii="仿宋" w:hAnsi="仿宋" w:eastAsia="仿宋" w:cs="仿宋"/>
                <w:color w:val="auto"/>
                <w:kern w:val="0"/>
                <w:szCs w:val="21"/>
              </w:rPr>
              <w:t>用于检测行业的测试设备、软件系统、检测方法等获得专利/软件著作权，</w:t>
            </w:r>
            <w:r>
              <w:rPr>
                <w:rFonts w:hint="eastAsia" w:ascii="仿宋" w:hAnsi="仿宋" w:eastAsia="仿宋" w:cs="仿宋"/>
                <w:color w:val="auto"/>
                <w:kern w:val="0"/>
                <w:szCs w:val="21"/>
                <w:highlight w:val="none"/>
              </w:rPr>
              <w:t>且专利权人</w:t>
            </w: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kern w:val="0"/>
                <w:szCs w:val="21"/>
                <w:highlight w:val="none"/>
              </w:rPr>
              <w:t>著作权人为本检测机构的</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rPr>
              <w:t>每项加0.2分。</w:t>
            </w:r>
          </w:p>
        </w:tc>
        <w:tc>
          <w:tcPr>
            <w:tcW w:w="720" w:type="dxa"/>
            <w:vAlign w:val="center"/>
          </w:tcPr>
          <w:p w14:paraId="4A279974">
            <w:pPr>
              <w:jc w:val="center"/>
              <w:rPr>
                <w:rFonts w:hint="default" w:ascii="仿宋" w:hAnsi="仿宋" w:eastAsia="仿宋" w:cs="仿宋"/>
                <w:bCs/>
                <w:color w:val="auto"/>
                <w:kern w:val="2"/>
                <w:sz w:val="21"/>
                <w:szCs w:val="21"/>
                <w:lang w:val="en-US" w:eastAsia="zh-CN" w:bidi="ar-SA"/>
              </w:rPr>
            </w:pPr>
            <w:r>
              <w:rPr>
                <w:rFonts w:hint="eastAsia" w:ascii="仿宋" w:hAnsi="仿宋" w:eastAsia="仿宋" w:cs="仿宋"/>
                <w:bCs/>
                <w:color w:val="auto"/>
                <w:kern w:val="2"/>
                <w:sz w:val="21"/>
                <w:szCs w:val="21"/>
                <w:lang w:val="en-US" w:eastAsia="zh-CN" w:bidi="ar-SA"/>
              </w:rPr>
              <w:t>1.5</w:t>
            </w:r>
          </w:p>
        </w:tc>
        <w:tc>
          <w:tcPr>
            <w:tcW w:w="1785" w:type="dxa"/>
            <w:vAlign w:val="center"/>
          </w:tcPr>
          <w:p w14:paraId="6C36CB48">
            <w:pPr>
              <w:jc w:val="left"/>
              <w:rPr>
                <w:rFonts w:hint="eastAsia" w:ascii="仿宋" w:hAnsi="仿宋" w:eastAsia="仿宋" w:cs="仿宋"/>
                <w:bCs/>
                <w:color w:val="auto"/>
                <w:kern w:val="2"/>
                <w:sz w:val="21"/>
                <w:szCs w:val="21"/>
                <w:lang w:val="en-US" w:eastAsia="zh-CN" w:bidi="ar-SA"/>
              </w:rPr>
            </w:pPr>
            <w:r>
              <w:rPr>
                <w:rFonts w:hint="eastAsia" w:ascii="仿宋" w:hAnsi="仿宋" w:eastAsia="仿宋" w:cs="仿宋"/>
                <w:bCs/>
                <w:color w:val="auto"/>
                <w:szCs w:val="21"/>
              </w:rPr>
              <w:t>最多不超过</w:t>
            </w:r>
            <w:r>
              <w:rPr>
                <w:rFonts w:hint="eastAsia" w:ascii="仿宋" w:hAnsi="仿宋" w:eastAsia="仿宋" w:cs="仿宋"/>
                <w:bCs/>
                <w:color w:val="auto"/>
                <w:szCs w:val="21"/>
                <w:lang w:val="en-US" w:eastAsia="zh-CN"/>
              </w:rPr>
              <w:t>1.5</w:t>
            </w:r>
            <w:r>
              <w:rPr>
                <w:rFonts w:hint="eastAsia" w:ascii="仿宋" w:hAnsi="仿宋" w:eastAsia="仿宋" w:cs="仿宋"/>
                <w:bCs/>
                <w:color w:val="auto"/>
                <w:szCs w:val="21"/>
              </w:rPr>
              <w:t>分</w:t>
            </w:r>
          </w:p>
        </w:tc>
        <w:tc>
          <w:tcPr>
            <w:tcW w:w="1215" w:type="dxa"/>
            <w:vAlign w:val="center"/>
          </w:tcPr>
          <w:p w14:paraId="0D2188B0">
            <w:pPr>
              <w:jc w:val="left"/>
              <w:rPr>
                <w:rFonts w:hint="eastAsia" w:ascii="仿宋" w:hAnsi="仿宋" w:eastAsia="仿宋" w:cs="仿宋"/>
                <w:bCs/>
                <w:color w:val="auto"/>
                <w:kern w:val="2"/>
                <w:sz w:val="21"/>
                <w:szCs w:val="21"/>
                <w:lang w:val="en-US" w:eastAsia="zh-CN" w:bidi="ar-SA"/>
              </w:rPr>
            </w:pPr>
          </w:p>
        </w:tc>
        <w:tc>
          <w:tcPr>
            <w:tcW w:w="835" w:type="dxa"/>
            <w:vAlign w:val="center"/>
          </w:tcPr>
          <w:p w14:paraId="5A858168">
            <w:pPr>
              <w:jc w:val="left"/>
              <w:rPr>
                <w:rFonts w:hint="eastAsia" w:ascii="仿宋" w:hAnsi="仿宋" w:eastAsia="仿宋" w:cs="仿宋"/>
                <w:bCs/>
                <w:color w:val="auto"/>
                <w:kern w:val="2"/>
                <w:sz w:val="21"/>
                <w:szCs w:val="21"/>
                <w:lang w:val="en-US" w:eastAsia="zh-CN" w:bidi="ar-SA"/>
              </w:rPr>
            </w:pPr>
          </w:p>
        </w:tc>
      </w:tr>
      <w:tr w14:paraId="36295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1" w:hRule="atLeast"/>
          <w:jc w:val="center"/>
        </w:trPr>
        <w:tc>
          <w:tcPr>
            <w:tcW w:w="1275" w:type="dxa"/>
            <w:vMerge w:val="continue"/>
            <w:vAlign w:val="center"/>
          </w:tcPr>
          <w:p w14:paraId="10D6CC5B">
            <w:pPr>
              <w:pStyle w:val="7"/>
              <w:ind w:firstLine="0" w:firstLineChars="0"/>
              <w:rPr>
                <w:rFonts w:hint="eastAsia" w:ascii="仿宋" w:hAnsi="仿宋" w:eastAsia="仿宋" w:cs="仿宋"/>
                <w:bCs/>
                <w:color w:val="auto"/>
                <w:szCs w:val="21"/>
              </w:rPr>
            </w:pPr>
          </w:p>
        </w:tc>
        <w:tc>
          <w:tcPr>
            <w:tcW w:w="570" w:type="dxa"/>
            <w:vAlign w:val="center"/>
          </w:tcPr>
          <w:p w14:paraId="1B6A84E5">
            <w:pPr>
              <w:pStyle w:val="7"/>
              <w:ind w:firstLine="0" w:firstLineChars="0"/>
              <w:jc w:val="center"/>
              <w:rPr>
                <w:rFonts w:hint="eastAsia" w:ascii="仿宋" w:hAnsi="仿宋" w:eastAsia="仿宋" w:cs="仿宋"/>
                <w:bCs/>
                <w:color w:val="auto"/>
                <w:kern w:val="2"/>
                <w:sz w:val="21"/>
                <w:szCs w:val="21"/>
                <w:lang w:val="en-US" w:eastAsia="zh-CN" w:bidi="ar-SA"/>
              </w:rPr>
            </w:pPr>
            <w:r>
              <w:rPr>
                <w:rFonts w:hint="eastAsia" w:ascii="仿宋" w:hAnsi="仿宋" w:eastAsia="仿宋" w:cs="仿宋"/>
                <w:bCs/>
                <w:color w:val="auto"/>
                <w:szCs w:val="21"/>
              </w:rPr>
              <w:t>4</w:t>
            </w:r>
          </w:p>
        </w:tc>
        <w:tc>
          <w:tcPr>
            <w:tcW w:w="1481" w:type="dxa"/>
            <w:vAlign w:val="center"/>
          </w:tcPr>
          <w:p w14:paraId="09A344CB">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编制检测</w:t>
            </w:r>
          </w:p>
          <w:p w14:paraId="607903C1">
            <w:pPr>
              <w:widowControl/>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Cs w:val="21"/>
              </w:rPr>
              <w:t>相关的标准</w:t>
            </w:r>
          </w:p>
        </w:tc>
        <w:tc>
          <w:tcPr>
            <w:tcW w:w="6615" w:type="dxa"/>
            <w:vAlign w:val="center"/>
          </w:tcPr>
          <w:p w14:paraId="32D720B3">
            <w:pPr>
              <w:widowControl/>
              <w:rPr>
                <w:rFonts w:hint="eastAsia" w:ascii="仿宋" w:hAnsi="仿宋" w:eastAsia="仿宋" w:cs="仿宋"/>
                <w:color w:val="auto"/>
                <w:kern w:val="0"/>
                <w:szCs w:val="21"/>
              </w:rPr>
            </w:pPr>
            <w:r>
              <w:rPr>
                <w:rFonts w:hint="eastAsia" w:ascii="仿宋" w:hAnsi="仿宋" w:eastAsia="仿宋" w:cs="仿宋"/>
                <w:color w:val="auto"/>
                <w:kern w:val="0"/>
                <w:szCs w:val="21"/>
                <w:lang w:val="en-US" w:eastAsia="zh-CN"/>
              </w:rPr>
              <w:t>检测机构近三年：</w:t>
            </w:r>
          </w:p>
          <w:p w14:paraId="34D1A21E">
            <w:pPr>
              <w:widowControl/>
              <w:rPr>
                <w:rFonts w:hint="eastAsia" w:ascii="仿宋" w:hAnsi="仿宋" w:eastAsia="仿宋" w:cs="仿宋"/>
                <w:color w:val="auto"/>
                <w:kern w:val="0"/>
                <w:szCs w:val="21"/>
                <w:lang w:eastAsia="zh-CN"/>
              </w:rPr>
            </w:pPr>
            <w:r>
              <w:rPr>
                <w:rFonts w:hint="eastAsia" w:ascii="仿宋" w:hAnsi="仿宋" w:eastAsia="仿宋" w:cs="仿宋"/>
                <w:color w:val="auto"/>
                <w:kern w:val="0"/>
                <w:szCs w:val="21"/>
                <w:lang w:val="en-US" w:eastAsia="zh-CN"/>
              </w:rPr>
              <w:t>1、</w:t>
            </w:r>
            <w:r>
              <w:rPr>
                <w:rFonts w:hint="eastAsia" w:ascii="仿宋" w:hAnsi="仿宋" w:eastAsia="仿宋" w:cs="仿宋"/>
                <w:color w:val="auto"/>
                <w:kern w:val="0"/>
                <w:szCs w:val="21"/>
              </w:rPr>
              <w:t>国家、行业标准</w:t>
            </w:r>
            <w:r>
              <w:rPr>
                <w:rFonts w:hint="eastAsia" w:ascii="仿宋" w:hAnsi="仿宋" w:eastAsia="仿宋" w:cs="仿宋"/>
                <w:color w:val="auto"/>
                <w:kern w:val="0"/>
                <w:szCs w:val="21"/>
                <w:lang w:eastAsia="zh-CN"/>
              </w:rPr>
              <w:t>：</w:t>
            </w:r>
            <w:r>
              <w:rPr>
                <w:rFonts w:hint="eastAsia" w:ascii="仿宋" w:hAnsi="仿宋" w:eastAsia="仿宋" w:cs="仿宋"/>
                <w:color w:val="auto"/>
                <w:kern w:val="0"/>
                <w:szCs w:val="21"/>
              </w:rPr>
              <w:t>主编</w:t>
            </w:r>
            <w:r>
              <w:rPr>
                <w:rFonts w:hint="eastAsia" w:ascii="仿宋" w:hAnsi="仿宋" w:eastAsia="仿宋" w:cs="仿宋"/>
                <w:color w:val="auto"/>
                <w:kern w:val="0"/>
                <w:szCs w:val="21"/>
                <w:lang w:eastAsia="zh-CN"/>
              </w:rPr>
              <w:t>（单位前</w:t>
            </w:r>
            <w:r>
              <w:rPr>
                <w:rFonts w:hint="eastAsia" w:ascii="仿宋" w:hAnsi="仿宋" w:eastAsia="仿宋" w:cs="仿宋"/>
                <w:color w:val="auto"/>
                <w:kern w:val="0"/>
                <w:szCs w:val="21"/>
                <w:lang w:val="en-US" w:eastAsia="zh-CN"/>
              </w:rPr>
              <w:t>7</w:t>
            </w:r>
            <w:r>
              <w:rPr>
                <w:rFonts w:hint="eastAsia" w:ascii="仿宋" w:hAnsi="仿宋" w:eastAsia="仿宋" w:cs="仿宋"/>
                <w:color w:val="auto"/>
                <w:kern w:val="0"/>
                <w:szCs w:val="21"/>
                <w:lang w:eastAsia="zh-CN"/>
              </w:rPr>
              <w:t>）</w:t>
            </w:r>
            <w:r>
              <w:rPr>
                <w:rFonts w:hint="eastAsia" w:ascii="仿宋" w:hAnsi="仿宋" w:eastAsia="仿宋" w:cs="仿宋"/>
                <w:color w:val="auto"/>
                <w:kern w:val="0"/>
                <w:szCs w:val="21"/>
              </w:rPr>
              <w:t>每项加</w:t>
            </w:r>
            <w:r>
              <w:rPr>
                <w:rFonts w:hint="eastAsia" w:ascii="仿宋" w:hAnsi="仿宋" w:eastAsia="仿宋" w:cs="仿宋"/>
                <w:color w:val="auto"/>
                <w:kern w:val="0"/>
                <w:szCs w:val="21"/>
                <w:lang w:val="en-US" w:eastAsia="zh-CN"/>
              </w:rPr>
              <w:t>1</w:t>
            </w:r>
            <w:r>
              <w:rPr>
                <w:rFonts w:hint="eastAsia" w:ascii="仿宋" w:hAnsi="仿宋" w:eastAsia="仿宋" w:cs="仿宋"/>
                <w:color w:val="auto"/>
                <w:kern w:val="0"/>
                <w:szCs w:val="21"/>
              </w:rPr>
              <w:t>.5分</w:t>
            </w:r>
            <w:r>
              <w:rPr>
                <w:rFonts w:hint="eastAsia" w:ascii="仿宋" w:hAnsi="仿宋" w:eastAsia="仿宋" w:cs="仿宋"/>
                <w:color w:val="auto"/>
                <w:kern w:val="0"/>
                <w:szCs w:val="21"/>
                <w:lang w:eastAsia="zh-CN"/>
              </w:rPr>
              <w:t>，</w:t>
            </w:r>
            <w:r>
              <w:rPr>
                <w:rFonts w:hint="eastAsia" w:ascii="仿宋" w:hAnsi="仿宋" w:eastAsia="仿宋" w:cs="仿宋"/>
                <w:color w:val="auto"/>
                <w:kern w:val="0"/>
                <w:szCs w:val="21"/>
              </w:rPr>
              <w:t>参编每项加</w:t>
            </w:r>
            <w:r>
              <w:rPr>
                <w:rFonts w:hint="eastAsia" w:ascii="仿宋" w:hAnsi="仿宋" w:eastAsia="仿宋" w:cs="仿宋"/>
                <w:color w:val="auto"/>
                <w:kern w:val="0"/>
                <w:szCs w:val="21"/>
                <w:lang w:val="en-US" w:eastAsia="zh-CN"/>
              </w:rPr>
              <w:t>1.0</w:t>
            </w:r>
            <w:r>
              <w:rPr>
                <w:rFonts w:hint="eastAsia" w:ascii="仿宋" w:hAnsi="仿宋" w:eastAsia="仿宋" w:cs="仿宋"/>
                <w:color w:val="auto"/>
                <w:kern w:val="0"/>
                <w:szCs w:val="21"/>
              </w:rPr>
              <w:t>分</w:t>
            </w:r>
            <w:r>
              <w:rPr>
                <w:rFonts w:hint="eastAsia" w:ascii="仿宋" w:hAnsi="仿宋" w:eastAsia="仿宋" w:cs="仿宋"/>
                <w:color w:val="auto"/>
                <w:kern w:val="0"/>
                <w:szCs w:val="21"/>
                <w:lang w:eastAsia="zh-CN"/>
              </w:rPr>
              <w:t>；</w:t>
            </w:r>
          </w:p>
          <w:p w14:paraId="0FEECADA">
            <w:pPr>
              <w:widowControl/>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Cs w:val="21"/>
              </w:rPr>
              <w:t>2、地方、团体标准</w:t>
            </w:r>
            <w:r>
              <w:rPr>
                <w:rFonts w:hint="eastAsia" w:ascii="仿宋" w:hAnsi="仿宋" w:eastAsia="仿宋" w:cs="仿宋"/>
                <w:color w:val="auto"/>
                <w:kern w:val="0"/>
                <w:szCs w:val="21"/>
                <w:lang w:eastAsia="zh-CN"/>
              </w:rPr>
              <w:t>：</w:t>
            </w:r>
            <w:r>
              <w:rPr>
                <w:rFonts w:hint="eastAsia" w:ascii="仿宋" w:hAnsi="仿宋" w:eastAsia="仿宋" w:cs="仿宋"/>
                <w:color w:val="auto"/>
                <w:kern w:val="0"/>
                <w:szCs w:val="21"/>
              </w:rPr>
              <w:t>主编</w:t>
            </w:r>
            <w:r>
              <w:rPr>
                <w:rFonts w:hint="eastAsia" w:ascii="仿宋" w:hAnsi="仿宋" w:eastAsia="仿宋" w:cs="仿宋"/>
                <w:color w:val="auto"/>
                <w:kern w:val="0"/>
                <w:szCs w:val="21"/>
                <w:lang w:eastAsia="zh-CN"/>
              </w:rPr>
              <w:t>（单位前</w:t>
            </w:r>
            <w:r>
              <w:rPr>
                <w:rFonts w:hint="eastAsia" w:ascii="仿宋" w:hAnsi="仿宋" w:eastAsia="仿宋" w:cs="仿宋"/>
                <w:color w:val="auto"/>
                <w:kern w:val="0"/>
                <w:szCs w:val="21"/>
                <w:lang w:val="en-US" w:eastAsia="zh-CN"/>
              </w:rPr>
              <w:t>5</w:t>
            </w:r>
            <w:r>
              <w:rPr>
                <w:rFonts w:hint="eastAsia" w:ascii="仿宋" w:hAnsi="仿宋" w:eastAsia="仿宋" w:cs="仿宋"/>
                <w:color w:val="auto"/>
                <w:kern w:val="0"/>
                <w:szCs w:val="21"/>
                <w:lang w:eastAsia="zh-CN"/>
              </w:rPr>
              <w:t>）</w:t>
            </w:r>
            <w:r>
              <w:rPr>
                <w:rFonts w:hint="eastAsia" w:ascii="仿宋" w:hAnsi="仿宋" w:eastAsia="仿宋" w:cs="仿宋"/>
                <w:color w:val="auto"/>
                <w:kern w:val="0"/>
                <w:szCs w:val="21"/>
              </w:rPr>
              <w:t>每项加</w:t>
            </w:r>
            <w:r>
              <w:rPr>
                <w:rFonts w:hint="eastAsia" w:ascii="仿宋" w:hAnsi="仿宋" w:eastAsia="仿宋" w:cs="仿宋"/>
                <w:color w:val="auto"/>
                <w:kern w:val="0"/>
                <w:szCs w:val="21"/>
                <w:lang w:val="en-US" w:eastAsia="zh-CN"/>
              </w:rPr>
              <w:t>1.0</w:t>
            </w:r>
            <w:r>
              <w:rPr>
                <w:rFonts w:hint="eastAsia" w:ascii="仿宋" w:hAnsi="仿宋" w:eastAsia="仿宋" w:cs="仿宋"/>
                <w:color w:val="auto"/>
                <w:kern w:val="0"/>
                <w:szCs w:val="21"/>
              </w:rPr>
              <w:t>分</w:t>
            </w:r>
            <w:r>
              <w:rPr>
                <w:rFonts w:hint="eastAsia" w:ascii="仿宋" w:hAnsi="仿宋" w:eastAsia="仿宋" w:cs="仿宋"/>
                <w:color w:val="auto"/>
                <w:kern w:val="0"/>
                <w:szCs w:val="21"/>
                <w:lang w:eastAsia="zh-CN"/>
              </w:rPr>
              <w:t>，</w:t>
            </w:r>
            <w:r>
              <w:rPr>
                <w:rFonts w:hint="eastAsia" w:ascii="仿宋" w:hAnsi="仿宋" w:eastAsia="仿宋" w:cs="仿宋"/>
                <w:color w:val="auto"/>
                <w:kern w:val="0"/>
                <w:szCs w:val="21"/>
              </w:rPr>
              <w:t>参编每项加0.</w:t>
            </w:r>
            <w:r>
              <w:rPr>
                <w:rFonts w:hint="eastAsia" w:ascii="仿宋" w:hAnsi="仿宋" w:eastAsia="仿宋" w:cs="仿宋"/>
                <w:color w:val="auto"/>
                <w:kern w:val="0"/>
                <w:szCs w:val="21"/>
                <w:lang w:val="en-US" w:eastAsia="zh-CN"/>
              </w:rPr>
              <w:t>3</w:t>
            </w:r>
            <w:r>
              <w:rPr>
                <w:rFonts w:hint="eastAsia" w:ascii="仿宋" w:hAnsi="仿宋" w:eastAsia="仿宋" w:cs="仿宋"/>
                <w:color w:val="auto"/>
                <w:kern w:val="0"/>
                <w:szCs w:val="21"/>
              </w:rPr>
              <w:t>分</w:t>
            </w:r>
            <w:r>
              <w:rPr>
                <w:rFonts w:hint="eastAsia" w:ascii="仿宋" w:hAnsi="仿宋" w:eastAsia="仿宋" w:cs="仿宋"/>
                <w:color w:val="auto"/>
                <w:kern w:val="0"/>
                <w:szCs w:val="21"/>
                <w:lang w:eastAsia="zh-CN"/>
              </w:rPr>
              <w:t>。</w:t>
            </w:r>
          </w:p>
        </w:tc>
        <w:tc>
          <w:tcPr>
            <w:tcW w:w="720" w:type="dxa"/>
            <w:vAlign w:val="center"/>
          </w:tcPr>
          <w:p w14:paraId="1BDF0CF4">
            <w:pPr>
              <w:jc w:val="center"/>
              <w:rPr>
                <w:rFonts w:hint="default" w:ascii="仿宋" w:hAnsi="仿宋" w:eastAsia="仿宋" w:cs="仿宋"/>
                <w:bCs/>
                <w:color w:val="auto"/>
                <w:kern w:val="2"/>
                <w:sz w:val="21"/>
                <w:szCs w:val="21"/>
                <w:lang w:val="en-US" w:eastAsia="zh-CN" w:bidi="ar-SA"/>
              </w:rPr>
            </w:pPr>
            <w:r>
              <w:rPr>
                <w:rFonts w:hint="eastAsia" w:ascii="仿宋" w:hAnsi="仿宋" w:eastAsia="仿宋" w:cs="仿宋"/>
                <w:bCs/>
                <w:color w:val="auto"/>
                <w:kern w:val="2"/>
                <w:sz w:val="21"/>
                <w:szCs w:val="21"/>
                <w:lang w:val="en-US" w:eastAsia="zh-CN" w:bidi="ar-SA"/>
              </w:rPr>
              <w:t>1.5</w:t>
            </w:r>
          </w:p>
        </w:tc>
        <w:tc>
          <w:tcPr>
            <w:tcW w:w="1785" w:type="dxa"/>
            <w:vAlign w:val="center"/>
          </w:tcPr>
          <w:p w14:paraId="5700A1EA">
            <w:pPr>
              <w:jc w:val="left"/>
              <w:rPr>
                <w:rFonts w:hint="eastAsia" w:ascii="仿宋" w:hAnsi="仿宋" w:eastAsia="仿宋" w:cs="仿宋"/>
                <w:bCs/>
                <w:color w:val="auto"/>
                <w:kern w:val="2"/>
                <w:sz w:val="21"/>
                <w:szCs w:val="21"/>
                <w:lang w:val="en-US" w:eastAsia="zh-CN" w:bidi="ar-SA"/>
              </w:rPr>
            </w:pPr>
            <w:r>
              <w:rPr>
                <w:rFonts w:hint="eastAsia" w:ascii="仿宋" w:hAnsi="仿宋" w:eastAsia="仿宋" w:cs="仿宋"/>
                <w:bCs/>
                <w:color w:val="auto"/>
                <w:szCs w:val="21"/>
              </w:rPr>
              <w:t>最多不超过1</w:t>
            </w:r>
            <w:r>
              <w:rPr>
                <w:rFonts w:hint="eastAsia" w:ascii="仿宋" w:hAnsi="仿宋" w:eastAsia="仿宋" w:cs="仿宋"/>
                <w:bCs/>
                <w:color w:val="auto"/>
                <w:szCs w:val="21"/>
                <w:lang w:val="en-US" w:eastAsia="zh-CN"/>
              </w:rPr>
              <w:t>.5</w:t>
            </w:r>
            <w:r>
              <w:rPr>
                <w:rFonts w:hint="eastAsia" w:ascii="仿宋" w:hAnsi="仿宋" w:eastAsia="仿宋" w:cs="仿宋"/>
                <w:bCs/>
                <w:color w:val="auto"/>
                <w:szCs w:val="21"/>
              </w:rPr>
              <w:t>分</w:t>
            </w:r>
          </w:p>
        </w:tc>
        <w:tc>
          <w:tcPr>
            <w:tcW w:w="1215" w:type="dxa"/>
            <w:vAlign w:val="center"/>
          </w:tcPr>
          <w:p w14:paraId="4E506D77">
            <w:pPr>
              <w:jc w:val="left"/>
              <w:rPr>
                <w:rFonts w:hint="eastAsia" w:ascii="仿宋" w:hAnsi="仿宋" w:eastAsia="仿宋" w:cs="仿宋"/>
                <w:bCs/>
                <w:color w:val="auto"/>
                <w:kern w:val="2"/>
                <w:sz w:val="21"/>
                <w:szCs w:val="21"/>
                <w:lang w:val="en-US" w:eastAsia="zh-CN" w:bidi="ar-SA"/>
              </w:rPr>
            </w:pPr>
          </w:p>
        </w:tc>
        <w:tc>
          <w:tcPr>
            <w:tcW w:w="835" w:type="dxa"/>
            <w:vAlign w:val="center"/>
          </w:tcPr>
          <w:p w14:paraId="7E8457CD">
            <w:pPr>
              <w:jc w:val="left"/>
              <w:rPr>
                <w:rFonts w:hint="eastAsia" w:ascii="仿宋" w:hAnsi="仿宋" w:eastAsia="仿宋" w:cs="仿宋"/>
                <w:bCs/>
                <w:color w:val="auto"/>
                <w:kern w:val="2"/>
                <w:sz w:val="21"/>
                <w:szCs w:val="21"/>
                <w:lang w:val="en-US" w:eastAsia="zh-CN" w:bidi="ar-SA"/>
              </w:rPr>
            </w:pPr>
          </w:p>
        </w:tc>
      </w:tr>
      <w:tr w14:paraId="4F0BB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9" w:hRule="atLeast"/>
          <w:jc w:val="center"/>
        </w:trPr>
        <w:tc>
          <w:tcPr>
            <w:tcW w:w="1275" w:type="dxa"/>
            <w:vMerge w:val="restart"/>
            <w:vAlign w:val="center"/>
          </w:tcPr>
          <w:p w14:paraId="6A174A0B">
            <w:pPr>
              <w:pStyle w:val="7"/>
              <w:ind w:firstLine="0" w:firstLineChars="0"/>
              <w:jc w:val="center"/>
              <w:rPr>
                <w:rFonts w:hint="eastAsia" w:ascii="仿宋" w:hAnsi="仿宋" w:eastAsia="仿宋" w:cs="仿宋"/>
                <w:bCs/>
                <w:color w:val="auto"/>
                <w:szCs w:val="21"/>
              </w:rPr>
            </w:pPr>
            <w:r>
              <w:rPr>
                <w:rFonts w:hint="eastAsia" w:ascii="仿宋" w:hAnsi="仿宋" w:eastAsia="仿宋" w:cs="仿宋"/>
                <w:bCs/>
                <w:color w:val="auto"/>
                <w:szCs w:val="21"/>
              </w:rPr>
              <w:t>加分项</w:t>
            </w:r>
          </w:p>
        </w:tc>
        <w:tc>
          <w:tcPr>
            <w:tcW w:w="570" w:type="dxa"/>
            <w:vAlign w:val="center"/>
          </w:tcPr>
          <w:p w14:paraId="1A807E89">
            <w:pPr>
              <w:pStyle w:val="7"/>
              <w:ind w:firstLine="0" w:firstLineChars="0"/>
              <w:jc w:val="center"/>
              <w:rPr>
                <w:rFonts w:hint="eastAsia" w:ascii="仿宋" w:hAnsi="仿宋" w:eastAsia="仿宋" w:cs="仿宋"/>
                <w:bCs/>
                <w:color w:val="auto"/>
                <w:kern w:val="2"/>
                <w:sz w:val="21"/>
                <w:szCs w:val="21"/>
                <w:lang w:val="en-US" w:eastAsia="zh-CN" w:bidi="ar-SA"/>
              </w:rPr>
            </w:pPr>
            <w:r>
              <w:rPr>
                <w:rFonts w:hint="eastAsia" w:ascii="仿宋" w:hAnsi="仿宋" w:eastAsia="仿宋" w:cs="仿宋"/>
                <w:bCs/>
                <w:color w:val="auto"/>
                <w:szCs w:val="21"/>
              </w:rPr>
              <w:t>5</w:t>
            </w:r>
          </w:p>
        </w:tc>
        <w:tc>
          <w:tcPr>
            <w:tcW w:w="1481" w:type="dxa"/>
            <w:vAlign w:val="center"/>
          </w:tcPr>
          <w:p w14:paraId="14D045FD">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检测机构</w:t>
            </w:r>
          </w:p>
          <w:p w14:paraId="1F7CAE56">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及个人获得</w:t>
            </w:r>
          </w:p>
          <w:p w14:paraId="4E830EE2">
            <w:pPr>
              <w:widowControl/>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Cs w:val="21"/>
              </w:rPr>
              <w:t>荣誉及表彰</w:t>
            </w:r>
          </w:p>
        </w:tc>
        <w:tc>
          <w:tcPr>
            <w:tcW w:w="6615" w:type="dxa"/>
            <w:vAlign w:val="center"/>
          </w:tcPr>
          <w:p w14:paraId="5BE0EEDA">
            <w:pPr>
              <w:widowControl/>
              <w:jc w:val="left"/>
              <w:textAlignment w:val="center"/>
              <w:rPr>
                <w:rFonts w:hint="eastAsia" w:ascii="仿宋" w:hAnsi="仿宋" w:eastAsia="仿宋" w:cs="仿宋"/>
                <w:bCs/>
                <w:color w:val="auto"/>
                <w:kern w:val="0"/>
                <w:szCs w:val="21"/>
                <w:lang w:val="en-US" w:eastAsia="zh-CN"/>
              </w:rPr>
            </w:pPr>
            <w:r>
              <w:rPr>
                <w:rFonts w:hint="eastAsia" w:ascii="仿宋" w:hAnsi="仿宋" w:eastAsia="仿宋" w:cs="仿宋"/>
                <w:bCs/>
                <w:color w:val="auto"/>
                <w:kern w:val="0"/>
                <w:szCs w:val="21"/>
                <w:lang w:val="en-US" w:eastAsia="zh-CN"/>
              </w:rPr>
              <w:t>近三年：</w:t>
            </w:r>
          </w:p>
          <w:p w14:paraId="71A9BDAF">
            <w:pPr>
              <w:widowControl/>
              <w:jc w:val="left"/>
              <w:textAlignment w:val="center"/>
              <w:rPr>
                <w:rFonts w:hint="eastAsia" w:ascii="仿宋" w:hAnsi="仿宋" w:eastAsia="仿宋" w:cs="仿宋"/>
                <w:bCs/>
                <w:color w:val="auto"/>
                <w:kern w:val="0"/>
                <w:szCs w:val="21"/>
              </w:rPr>
            </w:pPr>
            <w:r>
              <w:rPr>
                <w:rFonts w:hint="eastAsia" w:ascii="仿宋" w:hAnsi="仿宋" w:eastAsia="仿宋" w:cs="仿宋"/>
                <w:bCs/>
                <w:color w:val="auto"/>
                <w:kern w:val="0"/>
                <w:szCs w:val="21"/>
              </w:rPr>
              <w:t>1、获得</w:t>
            </w:r>
            <w:r>
              <w:rPr>
                <w:rFonts w:hint="eastAsia" w:ascii="仿宋" w:hAnsi="仿宋" w:eastAsia="仿宋" w:cs="仿宋"/>
                <w:bCs/>
                <w:color w:val="auto"/>
                <w:kern w:val="0"/>
                <w:szCs w:val="21"/>
                <w:lang w:val="en-US" w:eastAsia="zh-CN"/>
              </w:rPr>
              <w:t>市级及以上</w:t>
            </w:r>
            <w:r>
              <w:rPr>
                <w:rFonts w:hint="eastAsia" w:ascii="仿宋" w:hAnsi="仿宋" w:eastAsia="仿宋" w:cs="仿宋"/>
                <w:bCs/>
                <w:color w:val="auto"/>
                <w:kern w:val="0"/>
                <w:szCs w:val="21"/>
              </w:rPr>
              <w:t>住房和城乡建设主管部门、省级及以上</w:t>
            </w:r>
            <w:r>
              <w:rPr>
                <w:rFonts w:hint="eastAsia" w:ascii="仿宋" w:hAnsi="仿宋" w:eastAsia="仿宋" w:cs="仿宋"/>
                <w:bCs/>
                <w:color w:val="auto"/>
                <w:kern w:val="0"/>
                <w:szCs w:val="21"/>
                <w:lang w:val="en-US" w:eastAsia="zh-CN"/>
              </w:rPr>
              <w:t>检测</w:t>
            </w:r>
            <w:r>
              <w:rPr>
                <w:rFonts w:hint="eastAsia" w:ascii="仿宋" w:hAnsi="仿宋" w:eastAsia="仿宋" w:cs="仿宋"/>
                <w:bCs/>
                <w:color w:val="auto"/>
                <w:kern w:val="0"/>
                <w:szCs w:val="21"/>
              </w:rPr>
              <w:t>协会表彰，每项加0.5分；</w:t>
            </w:r>
          </w:p>
          <w:p w14:paraId="06683E6E">
            <w:pPr>
              <w:widowControl/>
              <w:jc w:val="left"/>
              <w:textAlignment w:val="center"/>
              <w:rPr>
                <w:rFonts w:hint="eastAsia" w:ascii="仿宋" w:hAnsi="仿宋" w:eastAsia="仿宋" w:cs="仿宋"/>
                <w:bCs/>
                <w:color w:val="auto"/>
                <w:kern w:val="0"/>
                <w:szCs w:val="21"/>
              </w:rPr>
            </w:pPr>
            <w:r>
              <w:rPr>
                <w:rFonts w:hint="eastAsia" w:ascii="仿宋" w:hAnsi="仿宋" w:eastAsia="仿宋" w:cs="仿宋"/>
                <w:bCs/>
                <w:color w:val="auto"/>
                <w:kern w:val="0"/>
                <w:szCs w:val="21"/>
              </w:rPr>
              <w:t>2、获得</w:t>
            </w:r>
            <w:r>
              <w:rPr>
                <w:rFonts w:hint="eastAsia" w:ascii="仿宋" w:hAnsi="仿宋" w:eastAsia="仿宋" w:cs="仿宋"/>
                <w:bCs/>
                <w:color w:val="auto"/>
                <w:kern w:val="0"/>
                <w:szCs w:val="21"/>
                <w:lang w:val="en-US" w:eastAsia="zh-CN"/>
              </w:rPr>
              <w:t>市级及以上</w:t>
            </w:r>
            <w:r>
              <w:rPr>
                <w:rFonts w:hint="eastAsia" w:ascii="仿宋" w:hAnsi="仿宋" w:eastAsia="仿宋" w:cs="仿宋"/>
                <w:bCs/>
                <w:color w:val="auto"/>
                <w:kern w:val="0"/>
                <w:szCs w:val="21"/>
              </w:rPr>
              <w:t>住房和城乡建设主管部门、省级及以上</w:t>
            </w:r>
            <w:r>
              <w:rPr>
                <w:rFonts w:hint="eastAsia" w:ascii="仿宋" w:hAnsi="仿宋" w:eastAsia="仿宋" w:cs="仿宋"/>
                <w:bCs/>
                <w:color w:val="auto"/>
                <w:kern w:val="0"/>
                <w:szCs w:val="21"/>
                <w:lang w:val="en-US" w:eastAsia="zh-CN"/>
              </w:rPr>
              <w:t>检测</w:t>
            </w:r>
            <w:r>
              <w:rPr>
                <w:rFonts w:hint="eastAsia" w:ascii="仿宋" w:hAnsi="仿宋" w:eastAsia="仿宋" w:cs="仿宋"/>
                <w:bCs/>
                <w:color w:val="auto"/>
                <w:kern w:val="0"/>
                <w:szCs w:val="21"/>
              </w:rPr>
              <w:t>协会组织的技能竞赛</w:t>
            </w:r>
            <w:r>
              <w:rPr>
                <w:rFonts w:hint="eastAsia" w:ascii="仿宋" w:hAnsi="仿宋" w:eastAsia="仿宋" w:cs="仿宋"/>
                <w:bCs/>
                <w:color w:val="auto"/>
                <w:kern w:val="0"/>
                <w:szCs w:val="21"/>
                <w:lang w:eastAsia="zh-CN"/>
              </w:rPr>
              <w:t>、</w:t>
            </w:r>
            <w:r>
              <w:rPr>
                <w:rFonts w:hint="eastAsia" w:ascii="仿宋" w:hAnsi="仿宋" w:eastAsia="仿宋" w:cs="仿宋"/>
                <w:bCs/>
                <w:color w:val="auto"/>
                <w:kern w:val="0"/>
                <w:szCs w:val="21"/>
                <w:lang w:val="en-US" w:eastAsia="zh-CN"/>
              </w:rPr>
              <w:t>知识竞赛</w:t>
            </w:r>
            <w:r>
              <w:rPr>
                <w:rFonts w:hint="eastAsia" w:ascii="仿宋" w:hAnsi="仿宋" w:eastAsia="仿宋" w:cs="仿宋"/>
                <w:bCs/>
                <w:color w:val="auto"/>
                <w:kern w:val="0"/>
                <w:szCs w:val="21"/>
              </w:rPr>
              <w:t>获奖人员，每人次加0.3分；</w:t>
            </w:r>
          </w:p>
          <w:p w14:paraId="6F2AA3E7">
            <w:pPr>
              <w:widowControl/>
              <w:rPr>
                <w:rFonts w:hint="eastAsia" w:ascii="仿宋" w:hAnsi="仿宋" w:eastAsia="仿宋" w:cs="仿宋"/>
                <w:color w:val="auto"/>
                <w:kern w:val="0"/>
                <w:sz w:val="21"/>
                <w:szCs w:val="21"/>
                <w:lang w:val="en-US" w:eastAsia="zh-CN" w:bidi="ar-SA"/>
              </w:rPr>
            </w:pPr>
            <w:r>
              <w:rPr>
                <w:rFonts w:hint="eastAsia" w:ascii="仿宋" w:hAnsi="仿宋" w:eastAsia="仿宋" w:cs="仿宋"/>
                <w:bCs/>
                <w:color w:val="auto"/>
                <w:kern w:val="0"/>
                <w:szCs w:val="21"/>
                <w:lang w:val="en-US" w:eastAsia="zh-CN"/>
              </w:rPr>
              <w:t>3</w:t>
            </w:r>
            <w:r>
              <w:rPr>
                <w:rFonts w:hint="eastAsia" w:ascii="仿宋" w:hAnsi="仿宋" w:eastAsia="仿宋" w:cs="仿宋"/>
                <w:bCs/>
                <w:color w:val="auto"/>
                <w:kern w:val="0"/>
                <w:szCs w:val="21"/>
              </w:rPr>
              <w:t>、出版相关专业专著，每部加0.</w:t>
            </w:r>
            <w:r>
              <w:rPr>
                <w:rFonts w:hint="eastAsia" w:ascii="仿宋" w:hAnsi="仿宋" w:eastAsia="仿宋" w:cs="仿宋"/>
                <w:bCs/>
                <w:color w:val="auto"/>
                <w:kern w:val="0"/>
                <w:szCs w:val="21"/>
                <w:lang w:val="en-US" w:eastAsia="zh-CN"/>
              </w:rPr>
              <w:t>5</w:t>
            </w:r>
            <w:r>
              <w:rPr>
                <w:rFonts w:hint="eastAsia" w:ascii="仿宋" w:hAnsi="仿宋" w:eastAsia="仿宋" w:cs="仿宋"/>
                <w:bCs/>
                <w:color w:val="auto"/>
                <w:kern w:val="0"/>
                <w:szCs w:val="21"/>
              </w:rPr>
              <w:t>分。</w:t>
            </w:r>
          </w:p>
        </w:tc>
        <w:tc>
          <w:tcPr>
            <w:tcW w:w="720" w:type="dxa"/>
            <w:vAlign w:val="center"/>
          </w:tcPr>
          <w:p w14:paraId="1213F14E">
            <w:pPr>
              <w:jc w:val="center"/>
              <w:rPr>
                <w:rFonts w:hint="eastAsia" w:ascii="仿宋" w:hAnsi="仿宋" w:eastAsia="仿宋" w:cs="仿宋"/>
                <w:bCs/>
                <w:color w:val="auto"/>
                <w:kern w:val="2"/>
                <w:sz w:val="21"/>
                <w:szCs w:val="21"/>
                <w:lang w:val="en-US" w:eastAsia="zh-CN" w:bidi="ar-SA"/>
              </w:rPr>
            </w:pPr>
            <w:r>
              <w:rPr>
                <w:rFonts w:hint="eastAsia" w:ascii="仿宋" w:hAnsi="仿宋" w:eastAsia="仿宋" w:cs="仿宋"/>
                <w:bCs/>
                <w:color w:val="auto"/>
                <w:szCs w:val="21"/>
              </w:rPr>
              <w:t>2</w:t>
            </w:r>
          </w:p>
        </w:tc>
        <w:tc>
          <w:tcPr>
            <w:tcW w:w="1785" w:type="dxa"/>
            <w:vAlign w:val="center"/>
          </w:tcPr>
          <w:p w14:paraId="221CF383">
            <w:pPr>
              <w:jc w:val="left"/>
              <w:rPr>
                <w:rFonts w:hint="eastAsia" w:ascii="仿宋" w:hAnsi="仿宋" w:eastAsia="仿宋" w:cs="仿宋"/>
                <w:bCs/>
                <w:color w:val="auto"/>
                <w:kern w:val="2"/>
                <w:sz w:val="21"/>
                <w:szCs w:val="21"/>
                <w:lang w:val="en-US" w:eastAsia="zh-CN" w:bidi="ar-SA"/>
              </w:rPr>
            </w:pPr>
            <w:r>
              <w:rPr>
                <w:rFonts w:hint="eastAsia" w:ascii="仿宋" w:hAnsi="仿宋" w:eastAsia="仿宋" w:cs="仿宋"/>
                <w:bCs/>
                <w:color w:val="auto"/>
                <w:szCs w:val="21"/>
              </w:rPr>
              <w:t>最多不超过2分</w:t>
            </w:r>
          </w:p>
        </w:tc>
        <w:tc>
          <w:tcPr>
            <w:tcW w:w="1215" w:type="dxa"/>
            <w:vAlign w:val="center"/>
          </w:tcPr>
          <w:p w14:paraId="4BB6A894">
            <w:pPr>
              <w:jc w:val="left"/>
              <w:rPr>
                <w:rFonts w:hint="eastAsia" w:ascii="仿宋" w:hAnsi="仿宋" w:eastAsia="仿宋" w:cs="仿宋"/>
                <w:bCs/>
                <w:color w:val="auto"/>
                <w:kern w:val="2"/>
                <w:sz w:val="21"/>
                <w:szCs w:val="21"/>
                <w:lang w:val="en-US" w:eastAsia="zh-CN" w:bidi="ar-SA"/>
              </w:rPr>
            </w:pPr>
          </w:p>
        </w:tc>
        <w:tc>
          <w:tcPr>
            <w:tcW w:w="835" w:type="dxa"/>
            <w:vAlign w:val="center"/>
          </w:tcPr>
          <w:p w14:paraId="396E1440">
            <w:pPr>
              <w:jc w:val="left"/>
              <w:rPr>
                <w:rFonts w:hint="eastAsia" w:ascii="仿宋" w:hAnsi="仿宋" w:eastAsia="仿宋" w:cs="仿宋"/>
                <w:bCs/>
                <w:color w:val="auto"/>
                <w:kern w:val="2"/>
                <w:sz w:val="21"/>
                <w:szCs w:val="21"/>
                <w:lang w:val="en-US" w:eastAsia="zh-CN" w:bidi="ar-SA"/>
              </w:rPr>
            </w:pPr>
          </w:p>
        </w:tc>
      </w:tr>
      <w:tr w14:paraId="6692E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5" w:hRule="atLeast"/>
          <w:jc w:val="center"/>
        </w:trPr>
        <w:tc>
          <w:tcPr>
            <w:tcW w:w="1275" w:type="dxa"/>
            <w:vMerge w:val="continue"/>
            <w:vAlign w:val="center"/>
          </w:tcPr>
          <w:p w14:paraId="0F76E1CC">
            <w:pPr>
              <w:pStyle w:val="7"/>
              <w:ind w:firstLine="0" w:firstLineChars="0"/>
              <w:jc w:val="center"/>
              <w:rPr>
                <w:rFonts w:hint="eastAsia" w:ascii="仿宋" w:hAnsi="仿宋" w:eastAsia="仿宋" w:cs="仿宋"/>
                <w:bCs/>
                <w:color w:val="auto"/>
                <w:szCs w:val="21"/>
              </w:rPr>
            </w:pPr>
          </w:p>
        </w:tc>
        <w:tc>
          <w:tcPr>
            <w:tcW w:w="570" w:type="dxa"/>
            <w:vAlign w:val="center"/>
          </w:tcPr>
          <w:p w14:paraId="5EC10E33">
            <w:pPr>
              <w:pStyle w:val="7"/>
              <w:ind w:firstLine="0" w:firstLineChars="0"/>
              <w:jc w:val="center"/>
              <w:rPr>
                <w:rFonts w:hint="eastAsia" w:ascii="仿宋" w:hAnsi="仿宋" w:eastAsia="仿宋" w:cs="仿宋"/>
                <w:bCs/>
                <w:color w:val="auto"/>
                <w:kern w:val="2"/>
                <w:sz w:val="21"/>
                <w:szCs w:val="21"/>
                <w:lang w:val="en-US" w:eastAsia="zh-CN" w:bidi="ar-SA"/>
              </w:rPr>
            </w:pPr>
            <w:r>
              <w:rPr>
                <w:rFonts w:hint="eastAsia" w:ascii="仿宋" w:hAnsi="仿宋" w:eastAsia="仿宋" w:cs="仿宋"/>
                <w:bCs/>
                <w:color w:val="auto"/>
                <w:szCs w:val="21"/>
              </w:rPr>
              <w:t>6</w:t>
            </w:r>
          </w:p>
        </w:tc>
        <w:tc>
          <w:tcPr>
            <w:tcW w:w="1481" w:type="dxa"/>
            <w:vAlign w:val="center"/>
          </w:tcPr>
          <w:p w14:paraId="2F4A921F">
            <w:pPr>
              <w:widowControl/>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Cs w:val="21"/>
              </w:rPr>
              <w:t>其他</w:t>
            </w:r>
          </w:p>
        </w:tc>
        <w:tc>
          <w:tcPr>
            <w:tcW w:w="6615" w:type="dxa"/>
            <w:vAlign w:val="center"/>
          </w:tcPr>
          <w:p w14:paraId="54B50FF2">
            <w:pPr>
              <w:widowControl/>
              <w:jc w:val="left"/>
              <w:textAlignment w:val="center"/>
              <w:rPr>
                <w:rFonts w:hint="eastAsia" w:ascii="仿宋" w:hAnsi="仿宋" w:eastAsia="仿宋" w:cs="仿宋"/>
                <w:bCs/>
                <w:color w:val="auto"/>
                <w:kern w:val="0"/>
                <w:szCs w:val="21"/>
                <w:lang w:eastAsia="zh-CN"/>
              </w:rPr>
            </w:pPr>
            <w:r>
              <w:rPr>
                <w:rFonts w:hint="eastAsia" w:ascii="仿宋" w:hAnsi="仿宋" w:eastAsia="仿宋" w:cs="仿宋"/>
                <w:bCs/>
                <w:color w:val="auto"/>
                <w:kern w:val="0"/>
                <w:szCs w:val="21"/>
                <w:lang w:val="en-US" w:eastAsia="zh-CN"/>
              </w:rPr>
              <w:t>1</w:t>
            </w:r>
            <w:r>
              <w:rPr>
                <w:rFonts w:hint="eastAsia" w:ascii="仿宋" w:hAnsi="仿宋" w:eastAsia="仿宋" w:cs="仿宋"/>
                <w:bCs/>
                <w:color w:val="auto"/>
                <w:kern w:val="0"/>
                <w:szCs w:val="21"/>
              </w:rPr>
              <w:t>、有下列情况之一的每人次加0.</w:t>
            </w:r>
            <w:r>
              <w:rPr>
                <w:rFonts w:hint="eastAsia" w:ascii="仿宋" w:hAnsi="仿宋" w:eastAsia="仿宋" w:cs="仿宋"/>
                <w:bCs/>
                <w:color w:val="auto"/>
                <w:kern w:val="0"/>
                <w:szCs w:val="21"/>
                <w:lang w:val="en-US" w:eastAsia="zh-CN"/>
              </w:rPr>
              <w:t>5</w:t>
            </w:r>
            <w:r>
              <w:rPr>
                <w:rFonts w:hint="eastAsia" w:ascii="仿宋" w:hAnsi="仿宋" w:eastAsia="仿宋" w:cs="仿宋"/>
                <w:bCs/>
                <w:color w:val="auto"/>
                <w:kern w:val="0"/>
                <w:szCs w:val="21"/>
              </w:rPr>
              <w:t>分</w:t>
            </w:r>
            <w:r>
              <w:rPr>
                <w:rFonts w:hint="eastAsia" w:ascii="仿宋" w:hAnsi="仿宋" w:eastAsia="仿宋" w:cs="仿宋"/>
                <w:bCs/>
                <w:color w:val="auto"/>
                <w:kern w:val="0"/>
                <w:szCs w:val="21"/>
                <w:lang w:eastAsia="zh-CN"/>
              </w:rPr>
              <w:t>；</w:t>
            </w:r>
          </w:p>
          <w:p w14:paraId="704D59A6">
            <w:pPr>
              <w:widowControl/>
              <w:ind w:firstLine="420" w:firstLineChars="200"/>
              <w:jc w:val="left"/>
              <w:textAlignment w:val="center"/>
              <w:rPr>
                <w:rFonts w:hint="default" w:ascii="仿宋" w:hAnsi="仿宋" w:eastAsia="仿宋" w:cs="仿宋"/>
                <w:bCs/>
                <w:color w:val="auto"/>
                <w:kern w:val="0"/>
                <w:szCs w:val="21"/>
                <w:lang w:val="en-US"/>
              </w:rPr>
            </w:pPr>
            <w:r>
              <w:rPr>
                <w:rFonts w:hint="eastAsia" w:ascii="仿宋" w:hAnsi="仿宋" w:eastAsia="仿宋" w:cs="仿宋"/>
                <w:bCs/>
                <w:color w:val="auto"/>
                <w:kern w:val="0"/>
                <w:szCs w:val="21"/>
              </w:rPr>
              <w:t>1）</w:t>
            </w:r>
            <w:r>
              <w:rPr>
                <w:rFonts w:hint="eastAsia" w:ascii="仿宋" w:hAnsi="仿宋" w:eastAsia="仿宋" w:cs="仿宋"/>
                <w:bCs/>
                <w:color w:val="auto"/>
                <w:kern w:val="0"/>
                <w:szCs w:val="21"/>
                <w:lang w:val="en-US" w:eastAsia="zh-CN"/>
              </w:rPr>
              <w:t>河南省检测协会认定的高层次人才</w:t>
            </w:r>
          </w:p>
          <w:p w14:paraId="0E0358CE">
            <w:pPr>
              <w:widowControl/>
              <w:ind w:firstLine="420" w:firstLineChars="200"/>
              <w:jc w:val="left"/>
              <w:textAlignment w:val="center"/>
              <w:rPr>
                <w:rFonts w:hint="eastAsia" w:ascii="仿宋" w:hAnsi="仿宋" w:eastAsia="仿宋" w:cs="仿宋"/>
                <w:bCs/>
                <w:color w:val="auto"/>
                <w:kern w:val="0"/>
                <w:szCs w:val="21"/>
                <w:lang w:val="en-US" w:eastAsia="zh-CN"/>
              </w:rPr>
            </w:pPr>
            <w:r>
              <w:rPr>
                <w:rFonts w:hint="eastAsia" w:ascii="仿宋" w:hAnsi="仿宋" w:eastAsia="仿宋" w:cs="仿宋"/>
                <w:bCs/>
                <w:color w:val="auto"/>
                <w:kern w:val="0"/>
                <w:szCs w:val="21"/>
              </w:rPr>
              <w:t>2）</w:t>
            </w:r>
            <w:r>
              <w:rPr>
                <w:rFonts w:hint="eastAsia" w:ascii="仿宋" w:hAnsi="仿宋" w:eastAsia="仿宋" w:cs="仿宋"/>
                <w:bCs/>
                <w:color w:val="auto"/>
                <w:kern w:val="0"/>
                <w:szCs w:val="21"/>
                <w:lang w:val="en-US" w:eastAsia="zh-CN"/>
              </w:rPr>
              <w:t>河南省检测协会专家委员会委员</w:t>
            </w:r>
          </w:p>
          <w:p w14:paraId="5CDE1071">
            <w:pPr>
              <w:widowControl/>
              <w:jc w:val="left"/>
              <w:textAlignment w:val="center"/>
              <w:rPr>
                <w:rFonts w:hint="eastAsia" w:ascii="仿宋" w:hAnsi="仿宋" w:eastAsia="仿宋" w:cs="仿宋"/>
                <w:color w:val="auto"/>
                <w:kern w:val="2"/>
                <w:sz w:val="21"/>
                <w:szCs w:val="22"/>
                <w:lang w:val="en-US" w:eastAsia="zh-CN" w:bidi="ar-SA"/>
              </w:rPr>
            </w:pPr>
            <w:r>
              <w:rPr>
                <w:rFonts w:hint="eastAsia" w:ascii="仿宋" w:hAnsi="仿宋" w:eastAsia="仿宋" w:cs="仿宋"/>
                <w:bCs/>
                <w:color w:val="auto"/>
                <w:kern w:val="0"/>
                <w:szCs w:val="21"/>
                <w:lang w:val="en-US" w:eastAsia="zh-CN"/>
              </w:rPr>
              <w:t>2、检测机构近三年承担公益检测，参加公益募捐、扶贫、救灾、助学等社会公益性活动等，每项（次）加1.0分。</w:t>
            </w:r>
          </w:p>
        </w:tc>
        <w:tc>
          <w:tcPr>
            <w:tcW w:w="720" w:type="dxa"/>
            <w:vAlign w:val="center"/>
          </w:tcPr>
          <w:p w14:paraId="30012E6E">
            <w:pPr>
              <w:jc w:val="center"/>
              <w:rPr>
                <w:rFonts w:hint="eastAsia" w:ascii="仿宋" w:hAnsi="仿宋" w:eastAsia="仿宋" w:cs="仿宋"/>
                <w:bCs/>
                <w:color w:val="auto"/>
                <w:kern w:val="2"/>
                <w:sz w:val="21"/>
                <w:szCs w:val="21"/>
                <w:lang w:val="en-US" w:eastAsia="zh-CN" w:bidi="ar-SA"/>
              </w:rPr>
            </w:pPr>
            <w:r>
              <w:rPr>
                <w:rFonts w:hint="eastAsia" w:ascii="仿宋" w:hAnsi="仿宋" w:eastAsia="仿宋" w:cs="仿宋"/>
                <w:bCs/>
                <w:color w:val="auto"/>
                <w:szCs w:val="21"/>
              </w:rPr>
              <w:t>2</w:t>
            </w:r>
          </w:p>
        </w:tc>
        <w:tc>
          <w:tcPr>
            <w:tcW w:w="1785" w:type="dxa"/>
            <w:vAlign w:val="center"/>
          </w:tcPr>
          <w:p w14:paraId="385EEDFB">
            <w:pPr>
              <w:jc w:val="left"/>
              <w:rPr>
                <w:rFonts w:hint="eastAsia" w:ascii="仿宋" w:hAnsi="仿宋" w:eastAsia="仿宋" w:cs="仿宋"/>
                <w:bCs/>
                <w:color w:val="auto"/>
                <w:kern w:val="2"/>
                <w:sz w:val="21"/>
                <w:szCs w:val="21"/>
                <w:lang w:val="en-US" w:eastAsia="zh-CN" w:bidi="ar-SA"/>
              </w:rPr>
            </w:pPr>
            <w:r>
              <w:rPr>
                <w:rFonts w:hint="eastAsia" w:ascii="仿宋" w:hAnsi="仿宋" w:eastAsia="仿宋" w:cs="仿宋"/>
                <w:bCs/>
                <w:color w:val="auto"/>
                <w:szCs w:val="21"/>
              </w:rPr>
              <w:t>最多不超过2分</w:t>
            </w:r>
          </w:p>
        </w:tc>
        <w:tc>
          <w:tcPr>
            <w:tcW w:w="1215" w:type="dxa"/>
            <w:vAlign w:val="center"/>
          </w:tcPr>
          <w:p w14:paraId="2CDC7C9E">
            <w:pPr>
              <w:jc w:val="left"/>
              <w:rPr>
                <w:rFonts w:hint="eastAsia" w:ascii="仿宋" w:hAnsi="仿宋" w:eastAsia="仿宋" w:cs="仿宋"/>
                <w:bCs/>
                <w:color w:val="auto"/>
                <w:kern w:val="2"/>
                <w:sz w:val="21"/>
                <w:szCs w:val="21"/>
                <w:lang w:val="en-US" w:eastAsia="zh-CN" w:bidi="ar-SA"/>
              </w:rPr>
            </w:pPr>
          </w:p>
        </w:tc>
        <w:tc>
          <w:tcPr>
            <w:tcW w:w="835" w:type="dxa"/>
            <w:vAlign w:val="center"/>
          </w:tcPr>
          <w:p w14:paraId="21A58959">
            <w:pPr>
              <w:jc w:val="left"/>
              <w:rPr>
                <w:rFonts w:hint="eastAsia" w:ascii="仿宋" w:hAnsi="仿宋" w:eastAsia="仿宋" w:cs="仿宋"/>
                <w:bCs/>
                <w:color w:val="auto"/>
                <w:kern w:val="2"/>
                <w:sz w:val="21"/>
                <w:szCs w:val="21"/>
                <w:lang w:val="en-US" w:eastAsia="zh-CN" w:bidi="ar-SA"/>
              </w:rPr>
            </w:pPr>
          </w:p>
        </w:tc>
      </w:tr>
      <w:tr w14:paraId="242A5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2" w:hRule="atLeast"/>
          <w:jc w:val="center"/>
        </w:trPr>
        <w:tc>
          <w:tcPr>
            <w:tcW w:w="1275" w:type="dxa"/>
            <w:tcBorders>
              <w:top w:val="single" w:color="auto" w:sz="12" w:space="0"/>
              <w:bottom w:val="single" w:color="auto" w:sz="12" w:space="0"/>
            </w:tcBorders>
            <w:vAlign w:val="center"/>
          </w:tcPr>
          <w:p w14:paraId="5C3BB6EF">
            <w:pPr>
              <w:pStyle w:val="7"/>
              <w:ind w:firstLine="0" w:firstLineChars="0"/>
              <w:jc w:val="center"/>
              <w:rPr>
                <w:rFonts w:hint="eastAsia" w:ascii="仿宋" w:hAnsi="仿宋" w:eastAsia="仿宋" w:cs="仿宋"/>
                <w:b/>
                <w:bCs/>
                <w:color w:val="auto"/>
                <w:szCs w:val="21"/>
              </w:rPr>
            </w:pPr>
            <w:r>
              <w:rPr>
                <w:rFonts w:hint="eastAsia" w:ascii="仿宋" w:hAnsi="仿宋" w:eastAsia="仿宋" w:cs="仿宋"/>
                <w:b/>
                <w:bCs/>
                <w:color w:val="auto"/>
                <w:szCs w:val="21"/>
              </w:rPr>
              <w:t>综合评价</w:t>
            </w:r>
          </w:p>
        </w:tc>
        <w:tc>
          <w:tcPr>
            <w:tcW w:w="13221" w:type="dxa"/>
            <w:gridSpan w:val="7"/>
            <w:tcBorders>
              <w:top w:val="single" w:color="auto" w:sz="12" w:space="0"/>
              <w:bottom w:val="single" w:color="auto" w:sz="12" w:space="0"/>
            </w:tcBorders>
            <w:vAlign w:val="center"/>
          </w:tcPr>
          <w:p w14:paraId="1FA331C9">
            <w:pPr>
              <w:pStyle w:val="7"/>
              <w:ind w:firstLine="420" w:firstLineChars="200"/>
              <w:jc w:val="left"/>
              <w:rPr>
                <w:rFonts w:hint="eastAsia" w:ascii="仿宋" w:hAnsi="仿宋" w:eastAsia="仿宋" w:cs="仿宋"/>
                <w:bCs/>
                <w:color w:val="auto"/>
                <w:szCs w:val="21"/>
                <w:lang w:val="en-US" w:eastAsia="zh-CN"/>
              </w:rPr>
            </w:pPr>
            <w:r>
              <w:rPr>
                <w:rFonts w:hint="eastAsia" w:ascii="仿宋" w:hAnsi="仿宋" w:eastAsia="仿宋" w:cs="仿宋"/>
                <w:bCs/>
                <w:color w:val="auto"/>
                <w:szCs w:val="21"/>
                <w:lang w:val="en-US" w:eastAsia="zh-CN"/>
              </w:rPr>
              <w:t>机构自评总得分：                                    专家组评价总得分：</w:t>
            </w:r>
          </w:p>
        </w:tc>
      </w:tr>
    </w:tbl>
    <w:p w14:paraId="492B006A">
      <w:pPr>
        <w:ind w:firstLine="480" w:firstLineChars="200"/>
        <w:rPr>
          <w:rFonts w:hint="eastAsia" w:ascii="仿宋" w:hAnsi="仿宋" w:eastAsia="仿宋" w:cs="仿宋"/>
          <w:color w:val="auto"/>
          <w:sz w:val="24"/>
          <w:szCs w:val="24"/>
          <w:lang w:val="en-US" w:eastAsia="zh-CN"/>
        </w:rPr>
      </w:pPr>
    </w:p>
    <w:p w14:paraId="4F09880C">
      <w:pPr>
        <w:rPr>
          <w:rFonts w:hint="eastAsia" w:ascii="仿宋" w:hAnsi="仿宋" w:eastAsia="仿宋" w:cs="仿宋"/>
          <w:color w:val="auto"/>
          <w:sz w:val="24"/>
          <w:szCs w:val="24"/>
          <w:lang w:val="en-US" w:eastAsia="zh-CN"/>
        </w:rPr>
      </w:pPr>
    </w:p>
    <w:p w14:paraId="2B10ADD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评价专家签名：                                                           检测机构（盖章）负责人签名：</w:t>
      </w:r>
    </w:p>
    <w:p w14:paraId="050F1736">
      <w:pPr>
        <w:rPr>
          <w:rFonts w:hint="eastAsia" w:ascii="仿宋" w:hAnsi="仿宋" w:eastAsia="仿宋" w:cs="仿宋"/>
          <w:color w:val="auto"/>
          <w:sz w:val="11"/>
          <w:szCs w:val="11"/>
        </w:rPr>
      </w:pPr>
      <w:r>
        <w:rPr>
          <w:rFonts w:hint="eastAsia" w:ascii="仿宋" w:hAnsi="仿宋" w:eastAsia="仿宋" w:cs="仿宋"/>
          <w:color w:val="auto"/>
          <w:sz w:val="11"/>
          <w:szCs w:val="11"/>
        </w:rPr>
        <w:br w:type="page"/>
      </w:r>
    </w:p>
    <w:p w14:paraId="230C6B1E">
      <w:pPr>
        <w:spacing w:line="480" w:lineRule="exact"/>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rPr>
        <w:t>附件2：</w:t>
      </w:r>
      <w:r>
        <w:rPr>
          <w:rFonts w:hint="eastAsia" w:ascii="仿宋" w:hAnsi="仿宋" w:eastAsia="仿宋" w:cs="仿宋"/>
          <w:color w:val="auto"/>
          <w:sz w:val="32"/>
          <w:szCs w:val="32"/>
          <w:lang w:val="en-US" w:eastAsia="zh-CN"/>
        </w:rPr>
        <w:t xml:space="preserve">            </w:t>
      </w:r>
    </w:p>
    <w:p w14:paraId="55D51150">
      <w:pPr>
        <w:jc w:val="center"/>
        <w:rPr>
          <w:rFonts w:hint="eastAsia" w:ascii="方正小标宋简体" w:hAnsi="方正小标宋简体" w:eastAsia="方正小标宋简体" w:cs="方正小标宋简体"/>
          <w:b/>
          <w:bCs w:val="0"/>
          <w:color w:val="auto"/>
          <w:sz w:val="44"/>
          <w:szCs w:val="44"/>
          <w:lang w:val="en-US" w:eastAsia="zh-CN"/>
        </w:rPr>
      </w:pPr>
      <w:r>
        <w:rPr>
          <w:rFonts w:hint="eastAsia" w:ascii="方正小标宋简体" w:hAnsi="方正小标宋简体" w:eastAsia="方正小标宋简体" w:cs="方正小标宋简体"/>
          <w:b/>
          <w:bCs w:val="0"/>
          <w:color w:val="auto"/>
          <w:sz w:val="44"/>
          <w:szCs w:val="44"/>
          <w:lang w:val="en-US" w:eastAsia="zh-CN"/>
        </w:rPr>
        <w:t>建设工程质量检测机构不良行为核查表</w:t>
      </w:r>
    </w:p>
    <w:p w14:paraId="6C939DF3">
      <w:pPr>
        <w:spacing w:line="480" w:lineRule="exact"/>
        <w:rPr>
          <w:rFonts w:hint="eastAsia" w:ascii="仿宋" w:hAnsi="仿宋" w:eastAsia="仿宋" w:cs="仿宋"/>
          <w:color w:val="auto"/>
          <w:sz w:val="44"/>
          <w:szCs w:val="44"/>
          <w:lang w:val="en-US" w:eastAsia="zh-CN"/>
        </w:rPr>
      </w:pPr>
      <w:r>
        <w:rPr>
          <w:rFonts w:hint="eastAsia" w:ascii="仿宋" w:hAnsi="仿宋" w:eastAsia="仿宋" w:cs="仿宋"/>
          <w:bCs/>
          <w:color w:val="auto"/>
          <w:sz w:val="28"/>
          <w:szCs w:val="28"/>
          <w:lang w:val="en-US" w:eastAsia="zh-CN"/>
        </w:rPr>
        <w:t>检测机构名称：</w:t>
      </w:r>
    </w:p>
    <w:tbl>
      <w:tblPr>
        <w:tblStyle w:val="4"/>
        <w:tblW w:w="142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3"/>
        <w:gridCol w:w="731"/>
        <w:gridCol w:w="9170"/>
        <w:gridCol w:w="1785"/>
        <w:gridCol w:w="1746"/>
      </w:tblGrid>
      <w:tr w14:paraId="1EE2A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vAlign w:val="center"/>
          </w:tcPr>
          <w:p w14:paraId="6A061C7A">
            <w:pPr>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行为类别</w:t>
            </w:r>
          </w:p>
        </w:tc>
        <w:tc>
          <w:tcPr>
            <w:tcW w:w="731" w:type="dxa"/>
            <w:vAlign w:val="center"/>
          </w:tcPr>
          <w:p w14:paraId="077F5C2D">
            <w:pPr>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9170" w:type="dxa"/>
            <w:vAlign w:val="center"/>
          </w:tcPr>
          <w:p w14:paraId="3BFFD462">
            <w:pPr>
              <w:spacing w:line="3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不    良    行    为</w:t>
            </w:r>
          </w:p>
        </w:tc>
        <w:tc>
          <w:tcPr>
            <w:tcW w:w="1785" w:type="dxa"/>
            <w:vAlign w:val="center"/>
          </w:tcPr>
          <w:p w14:paraId="420B00F8">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机构</w:t>
            </w:r>
          </w:p>
          <w:p w14:paraId="6083899E">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自评</w:t>
            </w:r>
          </w:p>
        </w:tc>
        <w:tc>
          <w:tcPr>
            <w:tcW w:w="1746" w:type="dxa"/>
            <w:vAlign w:val="center"/>
          </w:tcPr>
          <w:p w14:paraId="0B4543F7">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专家</w:t>
            </w:r>
          </w:p>
          <w:p w14:paraId="63D8AA33">
            <w:pPr>
              <w:spacing w:line="32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评价</w:t>
            </w:r>
          </w:p>
        </w:tc>
      </w:tr>
      <w:tr w14:paraId="595FF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03" w:type="dxa"/>
            <w:vMerge w:val="restart"/>
            <w:vAlign w:val="center"/>
          </w:tcPr>
          <w:p w14:paraId="00D2EF2D">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承</w:t>
            </w:r>
          </w:p>
          <w:p w14:paraId="372E4C78">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揽</w:t>
            </w:r>
          </w:p>
          <w:p w14:paraId="06385723">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业</w:t>
            </w:r>
          </w:p>
          <w:p w14:paraId="3A7399DB">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务</w:t>
            </w:r>
          </w:p>
        </w:tc>
        <w:tc>
          <w:tcPr>
            <w:tcW w:w="731" w:type="dxa"/>
            <w:vAlign w:val="center"/>
          </w:tcPr>
          <w:p w14:paraId="7FE22C9D">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9170" w:type="dxa"/>
            <w:vAlign w:val="center"/>
          </w:tcPr>
          <w:p w14:paraId="22D67CDF">
            <w:pPr>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利用向发包单位及其工作人员行贿、提供回扣或者给予其他好处等不正当手段承揽检测业务的</w:t>
            </w:r>
          </w:p>
        </w:tc>
        <w:tc>
          <w:tcPr>
            <w:tcW w:w="1785" w:type="dxa"/>
            <w:vAlign w:val="center"/>
          </w:tcPr>
          <w:p w14:paraId="373587FE">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198137FA">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75B7D465">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1DC18222">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2E120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6662A656">
            <w:pPr>
              <w:spacing w:line="480" w:lineRule="exact"/>
              <w:jc w:val="center"/>
              <w:rPr>
                <w:rFonts w:hint="eastAsia" w:ascii="仿宋" w:hAnsi="仿宋" w:eastAsia="仿宋" w:cs="仿宋"/>
                <w:color w:val="auto"/>
                <w:sz w:val="24"/>
                <w:szCs w:val="24"/>
              </w:rPr>
            </w:pPr>
          </w:p>
        </w:tc>
        <w:tc>
          <w:tcPr>
            <w:tcW w:w="731" w:type="dxa"/>
            <w:vAlign w:val="center"/>
          </w:tcPr>
          <w:p w14:paraId="71941C89">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9170" w:type="dxa"/>
            <w:vAlign w:val="center"/>
          </w:tcPr>
          <w:p w14:paraId="5A17B82B">
            <w:pPr>
              <w:spacing w:line="4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相互串通投标或者与招标人串通投标</w:t>
            </w:r>
            <w:r>
              <w:rPr>
                <w:rFonts w:hint="eastAsia" w:ascii="仿宋" w:hAnsi="仿宋" w:eastAsia="仿宋" w:cs="仿宋"/>
                <w:color w:val="auto"/>
                <w:sz w:val="24"/>
                <w:szCs w:val="24"/>
                <w:lang w:val="en-US" w:eastAsia="zh-CN"/>
              </w:rPr>
              <w:t>的</w:t>
            </w:r>
          </w:p>
        </w:tc>
        <w:tc>
          <w:tcPr>
            <w:tcW w:w="1785" w:type="dxa"/>
            <w:shd w:val="clear" w:color="auto" w:fill="auto"/>
            <w:vAlign w:val="center"/>
          </w:tcPr>
          <w:p w14:paraId="2AA7335D">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6A08C550">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39A97769">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38C638B8">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46C64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46713CB5">
            <w:pPr>
              <w:spacing w:line="480" w:lineRule="exact"/>
              <w:jc w:val="center"/>
              <w:rPr>
                <w:rFonts w:hint="eastAsia" w:ascii="仿宋" w:hAnsi="仿宋" w:eastAsia="仿宋" w:cs="仿宋"/>
                <w:color w:val="auto"/>
                <w:sz w:val="24"/>
                <w:szCs w:val="24"/>
              </w:rPr>
            </w:pPr>
          </w:p>
        </w:tc>
        <w:tc>
          <w:tcPr>
            <w:tcW w:w="731" w:type="dxa"/>
            <w:vAlign w:val="center"/>
          </w:tcPr>
          <w:p w14:paraId="0132D8DB">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9170" w:type="dxa"/>
            <w:vAlign w:val="center"/>
          </w:tcPr>
          <w:p w14:paraId="16B5E8A8">
            <w:pPr>
              <w:spacing w:line="4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以向招标人或者评标委员会成员行贿的手段谋取中标</w:t>
            </w:r>
            <w:r>
              <w:rPr>
                <w:rFonts w:hint="eastAsia" w:ascii="仿宋" w:hAnsi="仿宋" w:eastAsia="仿宋" w:cs="仿宋"/>
                <w:color w:val="auto"/>
                <w:sz w:val="24"/>
                <w:szCs w:val="24"/>
                <w:lang w:val="en-US" w:eastAsia="zh-CN"/>
              </w:rPr>
              <w:t>的</w:t>
            </w:r>
          </w:p>
        </w:tc>
        <w:tc>
          <w:tcPr>
            <w:tcW w:w="1785" w:type="dxa"/>
            <w:shd w:val="clear" w:color="auto" w:fill="auto"/>
            <w:vAlign w:val="center"/>
          </w:tcPr>
          <w:p w14:paraId="211149CB">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12D0BC5B">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5391E913">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275CF535">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19678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707939CF">
            <w:pPr>
              <w:spacing w:line="480" w:lineRule="exact"/>
              <w:jc w:val="center"/>
              <w:rPr>
                <w:rFonts w:hint="eastAsia" w:ascii="仿宋" w:hAnsi="仿宋" w:eastAsia="仿宋" w:cs="仿宋"/>
                <w:color w:val="auto"/>
                <w:sz w:val="24"/>
                <w:szCs w:val="24"/>
              </w:rPr>
            </w:pPr>
          </w:p>
        </w:tc>
        <w:tc>
          <w:tcPr>
            <w:tcW w:w="731" w:type="dxa"/>
            <w:vAlign w:val="center"/>
          </w:tcPr>
          <w:p w14:paraId="75AB9BD4">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9170" w:type="dxa"/>
            <w:vAlign w:val="center"/>
          </w:tcPr>
          <w:p w14:paraId="538607EE">
            <w:pPr>
              <w:spacing w:line="4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以他人名义投标或者以其他方式弄虚作假，骗取中标</w:t>
            </w:r>
            <w:r>
              <w:rPr>
                <w:rFonts w:hint="eastAsia" w:ascii="仿宋" w:hAnsi="仿宋" w:eastAsia="仿宋" w:cs="仿宋"/>
                <w:color w:val="auto"/>
                <w:sz w:val="24"/>
                <w:szCs w:val="24"/>
                <w:lang w:val="en-US" w:eastAsia="zh-CN"/>
              </w:rPr>
              <w:t>的</w:t>
            </w:r>
          </w:p>
        </w:tc>
        <w:tc>
          <w:tcPr>
            <w:tcW w:w="1785" w:type="dxa"/>
            <w:shd w:val="clear" w:color="auto" w:fill="auto"/>
            <w:vAlign w:val="center"/>
          </w:tcPr>
          <w:p w14:paraId="7D0651FE">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78ACF0C0">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087871D3">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2FA8F6E7">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6D5C0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53226954">
            <w:pPr>
              <w:spacing w:line="480" w:lineRule="exact"/>
              <w:jc w:val="center"/>
              <w:rPr>
                <w:rFonts w:hint="eastAsia" w:ascii="仿宋" w:hAnsi="仿宋" w:eastAsia="仿宋" w:cs="仿宋"/>
                <w:color w:val="auto"/>
                <w:sz w:val="24"/>
                <w:szCs w:val="24"/>
              </w:rPr>
            </w:pPr>
          </w:p>
        </w:tc>
        <w:tc>
          <w:tcPr>
            <w:tcW w:w="731" w:type="dxa"/>
            <w:vAlign w:val="center"/>
          </w:tcPr>
          <w:p w14:paraId="6A2FB02D">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9170" w:type="dxa"/>
            <w:vAlign w:val="center"/>
          </w:tcPr>
          <w:p w14:paraId="4286A76F">
            <w:pPr>
              <w:spacing w:line="4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恶意竞争，以低于市场行情价中标</w:t>
            </w:r>
            <w:r>
              <w:rPr>
                <w:rFonts w:hint="eastAsia" w:ascii="仿宋" w:hAnsi="仿宋" w:eastAsia="仿宋" w:cs="仿宋"/>
                <w:color w:val="auto"/>
                <w:sz w:val="24"/>
                <w:szCs w:val="24"/>
                <w:lang w:val="en-US" w:eastAsia="zh-CN"/>
              </w:rPr>
              <w:t>的</w:t>
            </w:r>
          </w:p>
        </w:tc>
        <w:tc>
          <w:tcPr>
            <w:tcW w:w="1785" w:type="dxa"/>
            <w:shd w:val="clear" w:color="auto" w:fill="auto"/>
            <w:vAlign w:val="center"/>
          </w:tcPr>
          <w:p w14:paraId="607A9552">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18D1D9DD">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06B9C52F">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76F4A225">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79239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restart"/>
            <w:vAlign w:val="center"/>
          </w:tcPr>
          <w:p w14:paraId="1C120918">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履</w:t>
            </w:r>
          </w:p>
          <w:p w14:paraId="7AF39EC1">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行</w:t>
            </w:r>
          </w:p>
          <w:p w14:paraId="6F1E456D">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合</w:t>
            </w:r>
          </w:p>
          <w:p w14:paraId="775A556A">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同</w:t>
            </w:r>
          </w:p>
        </w:tc>
        <w:tc>
          <w:tcPr>
            <w:tcW w:w="731" w:type="dxa"/>
            <w:vAlign w:val="center"/>
          </w:tcPr>
          <w:p w14:paraId="5F8BB639">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9170" w:type="dxa"/>
            <w:vAlign w:val="center"/>
          </w:tcPr>
          <w:p w14:paraId="0DDA8625">
            <w:pPr>
              <w:spacing w:line="4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不按照与招标人订立的合同履行义务，情节严重</w:t>
            </w:r>
            <w:r>
              <w:rPr>
                <w:rFonts w:hint="eastAsia" w:ascii="仿宋" w:hAnsi="仿宋" w:eastAsia="仿宋" w:cs="仿宋"/>
                <w:color w:val="auto"/>
                <w:sz w:val="24"/>
                <w:szCs w:val="24"/>
                <w:lang w:val="en-US" w:eastAsia="zh-CN"/>
              </w:rPr>
              <w:t>的</w:t>
            </w:r>
          </w:p>
        </w:tc>
        <w:tc>
          <w:tcPr>
            <w:tcW w:w="1785" w:type="dxa"/>
            <w:shd w:val="clear" w:color="auto" w:fill="auto"/>
            <w:vAlign w:val="center"/>
          </w:tcPr>
          <w:p w14:paraId="1A89DEB1">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4796A578">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3BE55FF1">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29C8D64F">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03D02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19223212">
            <w:pPr>
              <w:spacing w:line="480" w:lineRule="exact"/>
              <w:jc w:val="center"/>
              <w:rPr>
                <w:rFonts w:hint="eastAsia" w:ascii="仿宋" w:hAnsi="仿宋" w:eastAsia="仿宋" w:cs="仿宋"/>
                <w:b/>
                <w:color w:val="auto"/>
                <w:sz w:val="24"/>
                <w:szCs w:val="24"/>
              </w:rPr>
            </w:pPr>
          </w:p>
        </w:tc>
        <w:tc>
          <w:tcPr>
            <w:tcW w:w="731" w:type="dxa"/>
            <w:vAlign w:val="center"/>
          </w:tcPr>
          <w:p w14:paraId="4FE798B5">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9170" w:type="dxa"/>
            <w:vAlign w:val="center"/>
          </w:tcPr>
          <w:p w14:paraId="02DA2C21">
            <w:pPr>
              <w:spacing w:line="4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档案资料管理混乱，造成检测数据无法溯源</w:t>
            </w:r>
            <w:r>
              <w:rPr>
                <w:rFonts w:hint="eastAsia" w:ascii="仿宋" w:hAnsi="仿宋" w:eastAsia="仿宋" w:cs="仿宋"/>
                <w:color w:val="auto"/>
                <w:sz w:val="24"/>
                <w:szCs w:val="24"/>
                <w:lang w:val="en-US" w:eastAsia="zh-CN"/>
              </w:rPr>
              <w:t>的</w:t>
            </w:r>
          </w:p>
        </w:tc>
        <w:tc>
          <w:tcPr>
            <w:tcW w:w="1785" w:type="dxa"/>
            <w:shd w:val="clear" w:color="auto" w:fill="auto"/>
            <w:vAlign w:val="center"/>
          </w:tcPr>
          <w:p w14:paraId="0C515DD1">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6EEF63A1">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4DDFCCC0">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3F541FDE">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1F0E9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6AB42BC2">
            <w:pPr>
              <w:spacing w:line="480" w:lineRule="exact"/>
              <w:jc w:val="center"/>
              <w:rPr>
                <w:rFonts w:hint="eastAsia" w:ascii="仿宋" w:hAnsi="仿宋" w:eastAsia="仿宋" w:cs="仿宋"/>
                <w:b/>
                <w:color w:val="auto"/>
                <w:sz w:val="24"/>
                <w:szCs w:val="24"/>
              </w:rPr>
            </w:pPr>
          </w:p>
        </w:tc>
        <w:tc>
          <w:tcPr>
            <w:tcW w:w="731" w:type="dxa"/>
            <w:vAlign w:val="center"/>
          </w:tcPr>
          <w:p w14:paraId="1CFFA62E">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9170" w:type="dxa"/>
            <w:vAlign w:val="center"/>
          </w:tcPr>
          <w:p w14:paraId="1696F5B3">
            <w:pPr>
              <w:spacing w:line="4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对分包单位不进行监督管理产生不良后果</w:t>
            </w:r>
            <w:r>
              <w:rPr>
                <w:rFonts w:hint="eastAsia" w:ascii="仿宋" w:hAnsi="仿宋" w:eastAsia="仿宋" w:cs="仿宋"/>
                <w:color w:val="auto"/>
                <w:sz w:val="24"/>
                <w:szCs w:val="24"/>
                <w:lang w:val="en-US" w:eastAsia="zh-CN"/>
              </w:rPr>
              <w:t>的</w:t>
            </w:r>
          </w:p>
        </w:tc>
        <w:tc>
          <w:tcPr>
            <w:tcW w:w="1785" w:type="dxa"/>
            <w:shd w:val="clear" w:color="auto" w:fill="auto"/>
            <w:vAlign w:val="center"/>
          </w:tcPr>
          <w:p w14:paraId="4986893F">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21F6E5C2">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5CDD1236">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76F49589">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43D76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4F3A1482">
            <w:pPr>
              <w:spacing w:line="480" w:lineRule="exact"/>
              <w:jc w:val="center"/>
              <w:rPr>
                <w:rFonts w:hint="eastAsia" w:ascii="仿宋" w:hAnsi="仿宋" w:eastAsia="仿宋" w:cs="仿宋"/>
                <w:b/>
                <w:color w:val="auto"/>
                <w:sz w:val="24"/>
                <w:szCs w:val="24"/>
              </w:rPr>
            </w:pPr>
          </w:p>
        </w:tc>
        <w:tc>
          <w:tcPr>
            <w:tcW w:w="731" w:type="dxa"/>
            <w:vAlign w:val="center"/>
          </w:tcPr>
          <w:p w14:paraId="0231B146">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9170" w:type="dxa"/>
            <w:vAlign w:val="center"/>
          </w:tcPr>
          <w:p w14:paraId="476A6913">
            <w:pPr>
              <w:spacing w:line="440" w:lineRule="exact"/>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rPr>
              <w:t>检测过程中知悉的国家秘密、商业秘密和技术秘密未尽到保密义务，造成不良影响或受到投诉</w:t>
            </w:r>
            <w:r>
              <w:rPr>
                <w:rFonts w:hint="eastAsia" w:ascii="仿宋" w:hAnsi="仿宋" w:eastAsia="仿宋" w:cs="仿宋"/>
                <w:color w:val="auto"/>
                <w:sz w:val="24"/>
                <w:szCs w:val="24"/>
                <w:shd w:val="clear" w:color="auto" w:fill="FFFFFF"/>
                <w:lang w:val="en-US" w:eastAsia="zh-CN"/>
              </w:rPr>
              <w:t>的</w:t>
            </w:r>
          </w:p>
        </w:tc>
        <w:tc>
          <w:tcPr>
            <w:tcW w:w="1785" w:type="dxa"/>
            <w:shd w:val="clear" w:color="auto" w:fill="auto"/>
            <w:vAlign w:val="center"/>
          </w:tcPr>
          <w:p w14:paraId="1037ABD9">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01ABBC0C">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6A1C81E4">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484251FD">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00DC2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restart"/>
            <w:vAlign w:val="center"/>
          </w:tcPr>
          <w:p w14:paraId="6FAC191F">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检测</w:t>
            </w:r>
          </w:p>
          <w:p w14:paraId="2C1BCC58">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活动</w:t>
            </w:r>
          </w:p>
          <w:p w14:paraId="4AC3FBA5">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管理</w:t>
            </w:r>
          </w:p>
        </w:tc>
        <w:tc>
          <w:tcPr>
            <w:tcW w:w="731" w:type="dxa"/>
            <w:vAlign w:val="center"/>
          </w:tcPr>
          <w:p w14:paraId="419F15D3">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9170" w:type="dxa"/>
            <w:vAlign w:val="center"/>
          </w:tcPr>
          <w:p w14:paraId="27415138">
            <w:pPr>
              <w:spacing w:line="440" w:lineRule="exact"/>
              <w:rPr>
                <w:rFonts w:hint="eastAsia" w:ascii="仿宋" w:hAnsi="仿宋" w:eastAsia="仿宋" w:cs="仿宋"/>
                <w:color w:val="auto"/>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与所检测建设工程相关的建设、施工、监理单位，以及建筑材料、建筑构配件和设备供应单位有隶属关系或者其他利害关系的</w:t>
            </w:r>
          </w:p>
        </w:tc>
        <w:tc>
          <w:tcPr>
            <w:tcW w:w="1785" w:type="dxa"/>
            <w:shd w:val="clear" w:color="auto" w:fill="auto"/>
            <w:vAlign w:val="center"/>
          </w:tcPr>
          <w:p w14:paraId="14C2E4D5">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24FA20FC">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6AC1BEFC">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1FE54B52">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06FEF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15988F2B">
            <w:pPr>
              <w:spacing w:line="240" w:lineRule="atLeast"/>
              <w:jc w:val="center"/>
              <w:rPr>
                <w:rFonts w:hint="eastAsia" w:ascii="仿宋" w:hAnsi="仿宋" w:eastAsia="仿宋" w:cs="仿宋"/>
                <w:color w:val="auto"/>
                <w:sz w:val="24"/>
                <w:szCs w:val="24"/>
              </w:rPr>
            </w:pPr>
          </w:p>
        </w:tc>
        <w:tc>
          <w:tcPr>
            <w:tcW w:w="731" w:type="dxa"/>
            <w:vAlign w:val="center"/>
          </w:tcPr>
          <w:p w14:paraId="70D9F8B2">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9170" w:type="dxa"/>
            <w:vAlign w:val="center"/>
          </w:tcPr>
          <w:p w14:paraId="18FFE0CF">
            <w:pPr>
              <w:spacing w:line="440" w:lineRule="exact"/>
              <w:rPr>
                <w:rFonts w:hint="eastAsia" w:ascii="仿宋" w:hAnsi="仿宋" w:eastAsia="仿宋" w:cs="仿宋"/>
                <w:color w:val="auto"/>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推荐或者监制建筑材料、建筑构配件和设备的</w:t>
            </w:r>
          </w:p>
        </w:tc>
        <w:tc>
          <w:tcPr>
            <w:tcW w:w="1785" w:type="dxa"/>
            <w:shd w:val="clear" w:color="auto" w:fill="auto"/>
            <w:vAlign w:val="center"/>
          </w:tcPr>
          <w:p w14:paraId="57687B31">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6E6B0A16">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277DD5D3">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594AED04">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1D812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restart"/>
            <w:vAlign w:val="center"/>
          </w:tcPr>
          <w:p w14:paraId="5E63370E">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检测</w:t>
            </w:r>
          </w:p>
          <w:p w14:paraId="4C4B8FED">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活动</w:t>
            </w:r>
          </w:p>
          <w:p w14:paraId="01950787">
            <w:pPr>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管理</w:t>
            </w:r>
          </w:p>
        </w:tc>
        <w:tc>
          <w:tcPr>
            <w:tcW w:w="731" w:type="dxa"/>
            <w:vAlign w:val="center"/>
          </w:tcPr>
          <w:p w14:paraId="6AD92CDD">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9170" w:type="dxa"/>
            <w:vAlign w:val="center"/>
          </w:tcPr>
          <w:p w14:paraId="1165AB51">
            <w:pPr>
              <w:spacing w:line="440" w:lineRule="exact"/>
              <w:rPr>
                <w:rFonts w:hint="eastAsia" w:ascii="仿宋" w:hAnsi="仿宋" w:eastAsia="仿宋" w:cs="仿宋"/>
                <w:color w:val="auto"/>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未按照规定在检测报告上签字盖章的</w:t>
            </w:r>
          </w:p>
        </w:tc>
        <w:tc>
          <w:tcPr>
            <w:tcW w:w="1785" w:type="dxa"/>
            <w:shd w:val="clear" w:color="auto" w:fill="auto"/>
            <w:vAlign w:val="center"/>
          </w:tcPr>
          <w:p w14:paraId="55D98C83">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72ECBD7A">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0CF48F53">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37EB2E50">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678F6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4E4BC18A">
            <w:pPr>
              <w:spacing w:line="240" w:lineRule="atLeast"/>
              <w:jc w:val="center"/>
              <w:rPr>
                <w:rFonts w:hint="eastAsia" w:ascii="仿宋" w:hAnsi="仿宋" w:eastAsia="仿宋" w:cs="仿宋"/>
                <w:color w:val="auto"/>
                <w:sz w:val="24"/>
                <w:szCs w:val="24"/>
              </w:rPr>
            </w:pPr>
          </w:p>
        </w:tc>
        <w:tc>
          <w:tcPr>
            <w:tcW w:w="731" w:type="dxa"/>
            <w:vAlign w:val="center"/>
          </w:tcPr>
          <w:p w14:paraId="4C436D13">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9170" w:type="dxa"/>
            <w:vAlign w:val="center"/>
          </w:tcPr>
          <w:p w14:paraId="4D0BC0F4">
            <w:pPr>
              <w:spacing w:line="440" w:lineRule="exact"/>
              <w:rPr>
                <w:rFonts w:hint="eastAsia" w:ascii="仿宋" w:hAnsi="仿宋" w:eastAsia="仿宋" w:cs="仿宋"/>
                <w:color w:val="auto"/>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未及时报告发现的违反有关法律法规规定和工程建设强制性标准等行为的</w:t>
            </w:r>
          </w:p>
        </w:tc>
        <w:tc>
          <w:tcPr>
            <w:tcW w:w="1785" w:type="dxa"/>
            <w:shd w:val="clear" w:color="auto" w:fill="auto"/>
            <w:vAlign w:val="center"/>
          </w:tcPr>
          <w:p w14:paraId="3C33C85B">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0F87635B">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4384B1ED">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72424DC1">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0B304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3ECCE353">
            <w:pPr>
              <w:spacing w:line="240" w:lineRule="atLeast"/>
              <w:jc w:val="center"/>
              <w:rPr>
                <w:rFonts w:hint="eastAsia" w:ascii="仿宋" w:hAnsi="仿宋" w:eastAsia="仿宋" w:cs="仿宋"/>
                <w:color w:val="auto"/>
                <w:sz w:val="24"/>
                <w:szCs w:val="24"/>
              </w:rPr>
            </w:pPr>
          </w:p>
        </w:tc>
        <w:tc>
          <w:tcPr>
            <w:tcW w:w="731" w:type="dxa"/>
            <w:vAlign w:val="center"/>
          </w:tcPr>
          <w:p w14:paraId="1412F74F">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9170" w:type="dxa"/>
            <w:vAlign w:val="center"/>
          </w:tcPr>
          <w:p w14:paraId="163D2756">
            <w:pPr>
              <w:spacing w:line="440" w:lineRule="exact"/>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未及时报告涉及结构安全、主要使用功能的不合格检测结果的</w:t>
            </w:r>
          </w:p>
        </w:tc>
        <w:tc>
          <w:tcPr>
            <w:tcW w:w="1785" w:type="dxa"/>
            <w:shd w:val="clear" w:color="auto" w:fill="auto"/>
            <w:vAlign w:val="center"/>
          </w:tcPr>
          <w:p w14:paraId="1CA6E7D0">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21B1F93D">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16979EF5">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494750EC">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1FC1E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75A49BC8">
            <w:pPr>
              <w:spacing w:line="240" w:lineRule="atLeast"/>
              <w:jc w:val="center"/>
              <w:rPr>
                <w:rFonts w:hint="eastAsia" w:ascii="仿宋" w:hAnsi="仿宋" w:eastAsia="仿宋" w:cs="仿宋"/>
                <w:color w:val="auto"/>
                <w:sz w:val="24"/>
                <w:szCs w:val="24"/>
              </w:rPr>
            </w:pPr>
          </w:p>
        </w:tc>
        <w:tc>
          <w:tcPr>
            <w:tcW w:w="731" w:type="dxa"/>
            <w:vAlign w:val="center"/>
          </w:tcPr>
          <w:p w14:paraId="0D5E2D36">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9170" w:type="dxa"/>
            <w:vAlign w:val="center"/>
          </w:tcPr>
          <w:p w14:paraId="18C9D615">
            <w:pPr>
              <w:spacing w:line="440" w:lineRule="exact"/>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未按照规定进行档案和台账管理的</w:t>
            </w:r>
          </w:p>
        </w:tc>
        <w:tc>
          <w:tcPr>
            <w:tcW w:w="1785" w:type="dxa"/>
            <w:shd w:val="clear" w:color="auto" w:fill="auto"/>
            <w:vAlign w:val="center"/>
          </w:tcPr>
          <w:p w14:paraId="758B1CAC">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69F45C45">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2D86858B">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0D10F895">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24D7C8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vMerge w:val="continue"/>
            <w:vAlign w:val="center"/>
          </w:tcPr>
          <w:p w14:paraId="0E131336">
            <w:pPr>
              <w:spacing w:line="240" w:lineRule="atLeast"/>
              <w:jc w:val="center"/>
              <w:rPr>
                <w:rFonts w:hint="eastAsia" w:ascii="仿宋" w:hAnsi="仿宋" w:eastAsia="仿宋" w:cs="仿宋"/>
                <w:color w:val="auto"/>
                <w:sz w:val="24"/>
                <w:szCs w:val="24"/>
              </w:rPr>
            </w:pPr>
          </w:p>
        </w:tc>
        <w:tc>
          <w:tcPr>
            <w:tcW w:w="731" w:type="dxa"/>
            <w:vAlign w:val="center"/>
          </w:tcPr>
          <w:p w14:paraId="1C750CAA">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9170" w:type="dxa"/>
            <w:vAlign w:val="center"/>
          </w:tcPr>
          <w:p w14:paraId="1B18CB7B">
            <w:pPr>
              <w:spacing w:line="440" w:lineRule="exact"/>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未建立并使用信息化管理系统对检测活动进行管理的</w:t>
            </w:r>
          </w:p>
        </w:tc>
        <w:tc>
          <w:tcPr>
            <w:tcW w:w="1785" w:type="dxa"/>
            <w:shd w:val="clear" w:color="auto" w:fill="auto"/>
            <w:vAlign w:val="center"/>
          </w:tcPr>
          <w:p w14:paraId="605DB1CB">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54FB4A25">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7F4B07C7">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7D1C5802">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3B598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803" w:type="dxa"/>
            <w:vMerge w:val="continue"/>
            <w:vAlign w:val="center"/>
          </w:tcPr>
          <w:p w14:paraId="7CE0EC43">
            <w:pPr>
              <w:spacing w:line="240" w:lineRule="atLeast"/>
              <w:jc w:val="center"/>
              <w:rPr>
                <w:rFonts w:hint="eastAsia" w:ascii="仿宋" w:hAnsi="仿宋" w:eastAsia="仿宋" w:cs="仿宋"/>
                <w:color w:val="auto"/>
                <w:sz w:val="24"/>
                <w:szCs w:val="24"/>
              </w:rPr>
            </w:pPr>
          </w:p>
        </w:tc>
        <w:tc>
          <w:tcPr>
            <w:tcW w:w="731" w:type="dxa"/>
            <w:vAlign w:val="center"/>
          </w:tcPr>
          <w:p w14:paraId="471BEFA3">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9170" w:type="dxa"/>
            <w:vAlign w:val="center"/>
          </w:tcPr>
          <w:p w14:paraId="048090A9">
            <w:pPr>
              <w:spacing w:line="440" w:lineRule="exact"/>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不满足跨省、自治区、直辖市承担检测业务的要求开展相应建设工程质量检测活动的</w:t>
            </w:r>
          </w:p>
        </w:tc>
        <w:tc>
          <w:tcPr>
            <w:tcW w:w="1785" w:type="dxa"/>
            <w:shd w:val="clear" w:color="auto" w:fill="auto"/>
            <w:vAlign w:val="center"/>
          </w:tcPr>
          <w:p w14:paraId="18CCDE34">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404D425E">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3C02A0EB">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00D35ACE">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6DB03D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03" w:type="dxa"/>
            <w:vMerge w:val="continue"/>
            <w:vAlign w:val="center"/>
          </w:tcPr>
          <w:p w14:paraId="356C1FDD">
            <w:pPr>
              <w:spacing w:line="240" w:lineRule="atLeast"/>
              <w:jc w:val="center"/>
              <w:rPr>
                <w:rFonts w:hint="eastAsia" w:ascii="仿宋" w:hAnsi="仿宋" w:eastAsia="仿宋" w:cs="仿宋"/>
                <w:color w:val="auto"/>
                <w:sz w:val="24"/>
                <w:szCs w:val="24"/>
              </w:rPr>
            </w:pPr>
          </w:p>
        </w:tc>
        <w:tc>
          <w:tcPr>
            <w:tcW w:w="731" w:type="dxa"/>
            <w:vAlign w:val="center"/>
          </w:tcPr>
          <w:p w14:paraId="2FED262D">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9170" w:type="dxa"/>
            <w:vAlign w:val="center"/>
          </w:tcPr>
          <w:p w14:paraId="07047ED4">
            <w:pPr>
              <w:spacing w:line="440" w:lineRule="exact"/>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接受监督检查时不如实提供有关资料或者拒绝、阻碍监督检查的</w:t>
            </w:r>
          </w:p>
        </w:tc>
        <w:tc>
          <w:tcPr>
            <w:tcW w:w="1785" w:type="dxa"/>
            <w:shd w:val="clear" w:color="auto" w:fill="auto"/>
            <w:vAlign w:val="center"/>
          </w:tcPr>
          <w:p w14:paraId="7D6BC50C">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52D0D076">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698D7780">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44DD6D48">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60D4E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restart"/>
            <w:vAlign w:val="center"/>
          </w:tcPr>
          <w:p w14:paraId="026A5110">
            <w:pPr>
              <w:spacing w:line="240" w:lineRule="atLeast"/>
              <w:jc w:val="center"/>
              <w:rPr>
                <w:rFonts w:hint="eastAsia" w:ascii="仿宋" w:hAnsi="仿宋" w:eastAsia="仿宋" w:cs="仿宋"/>
                <w:b/>
                <w:color w:val="auto"/>
                <w:sz w:val="24"/>
              </w:rPr>
            </w:pPr>
            <w:r>
              <w:rPr>
                <w:rFonts w:hint="eastAsia" w:ascii="仿宋" w:hAnsi="仿宋" w:eastAsia="仿宋" w:cs="仿宋"/>
                <w:color w:val="auto"/>
                <w:sz w:val="24"/>
                <w:szCs w:val="24"/>
              </w:rPr>
              <w:t>劳动者权益</w:t>
            </w:r>
          </w:p>
        </w:tc>
        <w:tc>
          <w:tcPr>
            <w:tcW w:w="731" w:type="dxa"/>
            <w:vAlign w:val="center"/>
          </w:tcPr>
          <w:p w14:paraId="43B48CF5">
            <w:pPr>
              <w:spacing w:line="48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9</w:t>
            </w:r>
          </w:p>
        </w:tc>
        <w:tc>
          <w:tcPr>
            <w:tcW w:w="9170" w:type="dxa"/>
            <w:vAlign w:val="center"/>
          </w:tcPr>
          <w:p w14:paraId="00906B0D">
            <w:pPr>
              <w:spacing w:line="440" w:lineRule="exact"/>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rPr>
              <w:t>拖欠或克扣劳动者工资</w:t>
            </w:r>
            <w:r>
              <w:rPr>
                <w:rFonts w:hint="eastAsia" w:ascii="仿宋" w:hAnsi="仿宋" w:eastAsia="仿宋" w:cs="仿宋"/>
                <w:color w:val="auto"/>
                <w:sz w:val="24"/>
                <w:szCs w:val="24"/>
                <w:shd w:val="clear" w:color="auto" w:fill="FFFFFF"/>
                <w:lang w:val="en-US" w:eastAsia="zh-CN"/>
              </w:rPr>
              <w:t>的</w:t>
            </w:r>
          </w:p>
        </w:tc>
        <w:tc>
          <w:tcPr>
            <w:tcW w:w="1785" w:type="dxa"/>
            <w:shd w:val="clear" w:color="auto" w:fill="auto"/>
            <w:vAlign w:val="center"/>
          </w:tcPr>
          <w:p w14:paraId="1F69F876">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693566BD">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116AD63E">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22FDA5E8">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10947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73599ED9">
            <w:pPr>
              <w:spacing w:line="240" w:lineRule="atLeast"/>
              <w:jc w:val="center"/>
              <w:rPr>
                <w:rFonts w:hint="eastAsia" w:ascii="仿宋" w:hAnsi="仿宋" w:eastAsia="仿宋" w:cs="仿宋"/>
                <w:b/>
                <w:color w:val="auto"/>
                <w:sz w:val="24"/>
              </w:rPr>
            </w:pPr>
          </w:p>
        </w:tc>
        <w:tc>
          <w:tcPr>
            <w:tcW w:w="731" w:type="dxa"/>
            <w:vAlign w:val="center"/>
          </w:tcPr>
          <w:p w14:paraId="502FDCA6">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9170" w:type="dxa"/>
            <w:vAlign w:val="center"/>
          </w:tcPr>
          <w:p w14:paraId="5730AE62">
            <w:pPr>
              <w:spacing w:line="440" w:lineRule="exac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检测机构与劳动者发生劳动合同纠纷，并负有主要责任的</w:t>
            </w:r>
          </w:p>
        </w:tc>
        <w:tc>
          <w:tcPr>
            <w:tcW w:w="1785" w:type="dxa"/>
            <w:shd w:val="clear" w:color="auto" w:fill="auto"/>
            <w:vAlign w:val="center"/>
          </w:tcPr>
          <w:p w14:paraId="523C726D">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738F9F0C">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48386067">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415EDECB">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22DC7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2336D8A1">
            <w:pPr>
              <w:spacing w:line="240" w:lineRule="atLeast"/>
              <w:jc w:val="center"/>
              <w:rPr>
                <w:rFonts w:hint="eastAsia" w:ascii="仿宋" w:hAnsi="仿宋" w:eastAsia="仿宋" w:cs="仿宋"/>
                <w:b/>
                <w:color w:val="auto"/>
                <w:sz w:val="24"/>
              </w:rPr>
            </w:pPr>
          </w:p>
        </w:tc>
        <w:tc>
          <w:tcPr>
            <w:tcW w:w="731" w:type="dxa"/>
            <w:vAlign w:val="center"/>
          </w:tcPr>
          <w:p w14:paraId="0A216BF6">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w:t>
            </w:r>
          </w:p>
        </w:tc>
        <w:tc>
          <w:tcPr>
            <w:tcW w:w="9170" w:type="dxa"/>
            <w:vAlign w:val="center"/>
          </w:tcPr>
          <w:p w14:paraId="3F377D2E">
            <w:pPr>
              <w:spacing w:line="440" w:lineRule="exac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不按规定按时足额为劳动者投保的</w:t>
            </w:r>
          </w:p>
        </w:tc>
        <w:tc>
          <w:tcPr>
            <w:tcW w:w="1785" w:type="dxa"/>
            <w:shd w:val="clear" w:color="auto" w:fill="auto"/>
            <w:vAlign w:val="center"/>
          </w:tcPr>
          <w:p w14:paraId="1A1CD328">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795B8F8B">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09E65050">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390AB4EE">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3C6C2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Align w:val="center"/>
          </w:tcPr>
          <w:p w14:paraId="7BBAEEE8">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纳税</w:t>
            </w:r>
          </w:p>
        </w:tc>
        <w:tc>
          <w:tcPr>
            <w:tcW w:w="731" w:type="dxa"/>
            <w:vAlign w:val="center"/>
          </w:tcPr>
          <w:p w14:paraId="4D6C45B9">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w:t>
            </w:r>
          </w:p>
        </w:tc>
        <w:tc>
          <w:tcPr>
            <w:tcW w:w="9170" w:type="dxa"/>
            <w:vAlign w:val="center"/>
          </w:tcPr>
          <w:p w14:paraId="4DBBA565">
            <w:pPr>
              <w:spacing w:line="440" w:lineRule="exac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不照章纳税，有偷税漏税行为的</w:t>
            </w:r>
          </w:p>
        </w:tc>
        <w:tc>
          <w:tcPr>
            <w:tcW w:w="1785" w:type="dxa"/>
            <w:shd w:val="clear" w:color="auto" w:fill="auto"/>
            <w:vAlign w:val="center"/>
          </w:tcPr>
          <w:p w14:paraId="38CF0620">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3B4EB5B9">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7D816FA0">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428C8584">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1E580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restart"/>
            <w:vAlign w:val="center"/>
          </w:tcPr>
          <w:p w14:paraId="7442737B">
            <w:pPr>
              <w:spacing w:line="48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银行信贷</w:t>
            </w:r>
          </w:p>
        </w:tc>
        <w:tc>
          <w:tcPr>
            <w:tcW w:w="731" w:type="dxa"/>
            <w:vAlign w:val="center"/>
          </w:tcPr>
          <w:p w14:paraId="34553523">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w:t>
            </w:r>
          </w:p>
        </w:tc>
        <w:tc>
          <w:tcPr>
            <w:tcW w:w="9170" w:type="dxa"/>
            <w:vAlign w:val="center"/>
          </w:tcPr>
          <w:p w14:paraId="43E45881">
            <w:pPr>
              <w:spacing w:line="440" w:lineRule="exac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编造虚假材料，骗取银行贷款的</w:t>
            </w:r>
          </w:p>
        </w:tc>
        <w:tc>
          <w:tcPr>
            <w:tcW w:w="1785" w:type="dxa"/>
            <w:shd w:val="clear" w:color="auto" w:fill="auto"/>
            <w:vAlign w:val="center"/>
          </w:tcPr>
          <w:p w14:paraId="3476C45A">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70B9AA3C">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4B6A72FC">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429BA2A2">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r w14:paraId="7A5CC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 w:type="dxa"/>
            <w:vMerge w:val="continue"/>
            <w:vAlign w:val="center"/>
          </w:tcPr>
          <w:p w14:paraId="59778889">
            <w:pPr>
              <w:spacing w:line="240" w:lineRule="atLeast"/>
              <w:jc w:val="center"/>
              <w:rPr>
                <w:rFonts w:hint="eastAsia" w:ascii="仿宋" w:hAnsi="仿宋" w:eastAsia="仿宋" w:cs="仿宋"/>
                <w:b/>
                <w:color w:val="auto"/>
                <w:sz w:val="24"/>
              </w:rPr>
            </w:pPr>
          </w:p>
        </w:tc>
        <w:tc>
          <w:tcPr>
            <w:tcW w:w="731" w:type="dxa"/>
            <w:vAlign w:val="center"/>
          </w:tcPr>
          <w:p w14:paraId="59BDC676">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9170" w:type="dxa"/>
            <w:vAlign w:val="center"/>
          </w:tcPr>
          <w:p w14:paraId="60737CC6">
            <w:pPr>
              <w:spacing w:line="440" w:lineRule="exac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不履行借贷合同，逾期未还贷款的</w:t>
            </w:r>
          </w:p>
        </w:tc>
        <w:tc>
          <w:tcPr>
            <w:tcW w:w="1785" w:type="dxa"/>
            <w:shd w:val="clear" w:color="auto" w:fill="auto"/>
            <w:vAlign w:val="center"/>
          </w:tcPr>
          <w:p w14:paraId="0A7C917D">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498FE35F">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c>
          <w:tcPr>
            <w:tcW w:w="1746" w:type="dxa"/>
            <w:shd w:val="clear" w:color="auto" w:fill="auto"/>
            <w:vAlign w:val="center"/>
          </w:tcPr>
          <w:p w14:paraId="703E1EBE">
            <w:pPr>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存  在</w:t>
            </w:r>
          </w:p>
          <w:p w14:paraId="35E4FB95">
            <w:pPr>
              <w:spacing w:line="48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不存在</w:t>
            </w:r>
          </w:p>
        </w:tc>
      </w:tr>
    </w:tbl>
    <w:p w14:paraId="4CA85DD7">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注：不良行为是指检测机构违反有关工程建设的法律、法规、规章或强制性标准和执业行为规范，经县级以上住房和城乡建设主管部门或其委托的执法监督机构查实并作出行政处罚的行为。</w:t>
      </w:r>
    </w:p>
    <w:p w14:paraId="092F73EE">
      <w:pPr>
        <w:ind w:firstLine="480" w:firstLineChars="200"/>
        <w:rPr>
          <w:rFonts w:hint="eastAsia" w:ascii="仿宋" w:hAnsi="仿宋" w:eastAsia="仿宋" w:cs="仿宋"/>
          <w:color w:val="auto"/>
          <w:sz w:val="24"/>
          <w:szCs w:val="24"/>
          <w:lang w:val="en-US" w:eastAsia="zh-CN"/>
        </w:rPr>
      </w:pPr>
    </w:p>
    <w:p w14:paraId="22B35251">
      <w:pPr>
        <w:ind w:firstLine="480" w:firstLineChars="200"/>
        <w:rPr>
          <w:rFonts w:hint="eastAsia" w:ascii="仿宋" w:hAnsi="仿宋" w:eastAsia="仿宋" w:cs="仿宋"/>
          <w:color w:val="auto"/>
          <w:sz w:val="24"/>
          <w:szCs w:val="24"/>
          <w:lang w:val="en-US" w:eastAsia="zh-CN"/>
        </w:rPr>
      </w:pPr>
    </w:p>
    <w:p w14:paraId="0C47B414">
      <w:pPr>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评价专家签名：                                                         检测机构（盖章）负责人签名：</w:t>
      </w:r>
    </w:p>
    <w:p w14:paraId="647F7951">
      <w:pPr>
        <w:rPr>
          <w:rFonts w:hint="eastAsia" w:ascii="仿宋" w:hAnsi="仿宋" w:eastAsia="仿宋" w:cs="仿宋"/>
          <w:color w:val="auto"/>
          <w:sz w:val="11"/>
          <w:szCs w:val="11"/>
        </w:rPr>
      </w:pPr>
    </w:p>
    <w:p w14:paraId="704C323D">
      <w:pPr>
        <w:rPr>
          <w:rFonts w:hint="eastAsia" w:ascii="仿宋" w:hAnsi="仿宋" w:eastAsia="仿宋" w:cs="仿宋"/>
          <w:color w:val="auto"/>
          <w:sz w:val="11"/>
          <w:szCs w:val="11"/>
        </w:rPr>
        <w:sectPr>
          <w:pgSz w:w="16838" w:h="11905" w:orient="landscape"/>
          <w:pgMar w:top="1134" w:right="1587" w:bottom="1134" w:left="1134" w:header="851" w:footer="680" w:gutter="0"/>
          <w:pgBorders>
            <w:top w:val="none" w:sz="0" w:space="0"/>
            <w:left w:val="none" w:sz="0" w:space="0"/>
            <w:bottom w:val="none" w:sz="0" w:space="0"/>
            <w:right w:val="none" w:sz="0" w:space="0"/>
          </w:pgBorders>
          <w:cols w:space="0" w:num="1"/>
          <w:rtlGutter w:val="0"/>
          <w:docGrid w:linePitch="312" w:charSpace="0"/>
        </w:sectPr>
      </w:pPr>
    </w:p>
    <w:p w14:paraId="155F305C">
      <w:pPr>
        <w:spacing w:line="440" w:lineRule="exact"/>
        <w:rPr>
          <w:rFonts w:hint="eastAsia" w:ascii="仿宋" w:hAnsi="仿宋" w:eastAsia="仿宋" w:cs="仿宋"/>
          <w:b w:val="0"/>
          <w:bCs w:val="0"/>
          <w:color w:val="auto"/>
          <w:sz w:val="32"/>
          <w:szCs w:val="32"/>
        </w:rPr>
      </w:pPr>
      <w:r>
        <w:rPr>
          <w:rFonts w:hint="eastAsia" w:ascii="仿宋" w:hAnsi="仿宋" w:eastAsia="仿宋" w:cs="仿宋"/>
          <w:b w:val="0"/>
          <w:bCs w:val="0"/>
          <w:color w:val="auto"/>
          <w:w w:val="92"/>
          <w:kern w:val="0"/>
          <w:sz w:val="32"/>
          <w:szCs w:val="32"/>
        </w:rPr>
        <w:t>附件3：</w:t>
      </w:r>
    </w:p>
    <w:p w14:paraId="7FCEF1FD">
      <w:pPr>
        <w:spacing w:line="440" w:lineRule="exact"/>
        <w:jc w:val="center"/>
        <w:rPr>
          <w:rFonts w:hint="eastAsia" w:ascii="仿宋" w:hAnsi="仿宋" w:eastAsia="仿宋" w:cs="仿宋"/>
          <w:b/>
          <w:color w:val="auto"/>
          <w:sz w:val="36"/>
          <w:szCs w:val="36"/>
        </w:rPr>
      </w:pPr>
    </w:p>
    <w:p w14:paraId="41267C6F">
      <w:pPr>
        <w:spacing w:line="840" w:lineRule="exact"/>
        <w:jc w:val="center"/>
        <w:rPr>
          <w:rFonts w:hint="eastAsia" w:ascii="仿宋" w:hAnsi="仿宋" w:eastAsia="仿宋" w:cs="仿宋"/>
          <w:b/>
          <w:color w:val="auto"/>
          <w:sz w:val="44"/>
          <w:szCs w:val="44"/>
        </w:rPr>
      </w:pPr>
    </w:p>
    <w:p w14:paraId="7C807C2C">
      <w:pPr>
        <w:spacing w:line="840" w:lineRule="exact"/>
        <w:jc w:val="center"/>
        <w:rPr>
          <w:rFonts w:hint="eastAsia" w:ascii="仿宋" w:hAnsi="仿宋" w:eastAsia="仿宋" w:cs="仿宋"/>
          <w:b/>
          <w:color w:val="auto"/>
          <w:sz w:val="44"/>
          <w:szCs w:val="44"/>
        </w:rPr>
      </w:pPr>
    </w:p>
    <w:p w14:paraId="6828999F">
      <w:pPr>
        <w:spacing w:line="840" w:lineRule="exact"/>
        <w:jc w:val="center"/>
        <w:rPr>
          <w:rFonts w:hint="eastAsia" w:ascii="方正小标宋简体" w:hAnsi="方正小标宋简体" w:eastAsia="方正小标宋简体" w:cs="方正小标宋简体"/>
          <w:b/>
          <w:bCs/>
          <w:color w:val="auto"/>
          <w:spacing w:val="10"/>
          <w:sz w:val="48"/>
          <w:szCs w:val="48"/>
        </w:rPr>
      </w:pPr>
      <w:r>
        <w:rPr>
          <w:rFonts w:hint="eastAsia" w:ascii="方正小标宋简体" w:hAnsi="方正小标宋简体" w:eastAsia="方正小标宋简体" w:cs="方正小标宋简体"/>
          <w:b/>
          <w:bCs/>
          <w:color w:val="auto"/>
          <w:spacing w:val="0"/>
          <w:w w:val="98"/>
          <w:kern w:val="0"/>
          <w:sz w:val="48"/>
          <w:szCs w:val="48"/>
          <w:fitText w:val="8000" w:id="925438863"/>
          <w:lang w:val="en-US" w:eastAsia="zh-CN"/>
        </w:rPr>
        <w:t>河南省建</w:t>
      </w:r>
      <w:r>
        <w:rPr>
          <w:rFonts w:hint="eastAsia" w:ascii="方正小标宋简体" w:hAnsi="方正小标宋简体" w:eastAsia="方正小标宋简体" w:cs="方正小标宋简体"/>
          <w:b/>
          <w:bCs/>
          <w:color w:val="auto"/>
          <w:spacing w:val="0"/>
          <w:w w:val="98"/>
          <w:kern w:val="0"/>
          <w:sz w:val="48"/>
          <w:szCs w:val="48"/>
          <w:fitText w:val="8000" w:id="925438863"/>
        </w:rPr>
        <w:t>设工程</w:t>
      </w:r>
      <w:r>
        <w:rPr>
          <w:rFonts w:hint="eastAsia" w:ascii="方正小标宋简体" w:hAnsi="方正小标宋简体" w:eastAsia="方正小标宋简体" w:cs="方正小标宋简体"/>
          <w:b/>
          <w:bCs/>
          <w:color w:val="auto"/>
          <w:spacing w:val="0"/>
          <w:w w:val="98"/>
          <w:kern w:val="0"/>
          <w:sz w:val="48"/>
          <w:szCs w:val="48"/>
          <w:fitText w:val="8000" w:id="925438863"/>
          <w:lang w:eastAsia="zh-CN"/>
        </w:rPr>
        <w:t>质量</w:t>
      </w:r>
      <w:r>
        <w:rPr>
          <w:rFonts w:hint="eastAsia" w:ascii="方正小标宋简体" w:hAnsi="方正小标宋简体" w:eastAsia="方正小标宋简体" w:cs="方正小标宋简体"/>
          <w:b/>
          <w:bCs/>
          <w:color w:val="auto"/>
          <w:spacing w:val="0"/>
          <w:w w:val="98"/>
          <w:kern w:val="0"/>
          <w:sz w:val="48"/>
          <w:szCs w:val="48"/>
          <w:fitText w:val="8000" w:id="925438863"/>
        </w:rPr>
        <w:t>检测机构信用评</w:t>
      </w:r>
      <w:r>
        <w:rPr>
          <w:rFonts w:hint="eastAsia" w:ascii="方正小标宋简体" w:hAnsi="方正小标宋简体" w:eastAsia="方正小标宋简体" w:cs="方正小标宋简体"/>
          <w:b/>
          <w:bCs/>
          <w:color w:val="auto"/>
          <w:spacing w:val="-31"/>
          <w:w w:val="98"/>
          <w:kern w:val="0"/>
          <w:sz w:val="48"/>
          <w:szCs w:val="48"/>
          <w:fitText w:val="8000" w:id="925438863"/>
        </w:rPr>
        <w:t>价</w:t>
      </w:r>
    </w:p>
    <w:p w14:paraId="789A497E">
      <w:pPr>
        <w:spacing w:line="840" w:lineRule="exact"/>
        <w:jc w:val="center"/>
        <w:rPr>
          <w:rFonts w:hint="eastAsia" w:ascii="仿宋" w:hAnsi="仿宋" w:eastAsia="仿宋" w:cs="仿宋"/>
          <w:b/>
          <w:color w:val="auto"/>
          <w:sz w:val="44"/>
          <w:szCs w:val="44"/>
        </w:rPr>
      </w:pPr>
    </w:p>
    <w:p w14:paraId="520253B8">
      <w:pPr>
        <w:spacing w:line="840" w:lineRule="exact"/>
        <w:jc w:val="center"/>
        <w:rPr>
          <w:rFonts w:hint="eastAsia" w:ascii="仿宋" w:hAnsi="仿宋" w:eastAsia="仿宋" w:cs="仿宋"/>
          <w:b/>
          <w:color w:val="auto"/>
          <w:sz w:val="72"/>
          <w:szCs w:val="72"/>
        </w:rPr>
      </w:pPr>
    </w:p>
    <w:p w14:paraId="3E5297E1">
      <w:pPr>
        <w:spacing w:line="840" w:lineRule="exact"/>
        <w:jc w:val="center"/>
        <w:rPr>
          <w:rFonts w:hint="eastAsia" w:ascii="仿宋" w:hAnsi="仿宋" w:eastAsia="仿宋" w:cs="仿宋"/>
          <w:b/>
          <w:color w:val="auto"/>
          <w:sz w:val="72"/>
          <w:szCs w:val="72"/>
        </w:rPr>
      </w:pPr>
      <w:r>
        <w:rPr>
          <w:rFonts w:hint="eastAsia" w:ascii="仿宋" w:hAnsi="仿宋" w:eastAsia="仿宋" w:cs="仿宋"/>
          <w:b/>
          <w:color w:val="auto"/>
          <w:spacing w:val="1"/>
          <w:w w:val="85"/>
          <w:kern w:val="0"/>
          <w:sz w:val="72"/>
          <w:szCs w:val="72"/>
          <w:fitText w:val="3087" w:id="1543514137"/>
        </w:rPr>
        <w:t xml:space="preserve">申  请  </w:t>
      </w:r>
      <w:r>
        <w:rPr>
          <w:rFonts w:hint="eastAsia" w:ascii="仿宋" w:hAnsi="仿宋" w:eastAsia="仿宋" w:cs="仿宋"/>
          <w:b/>
          <w:color w:val="auto"/>
          <w:spacing w:val="2"/>
          <w:w w:val="85"/>
          <w:kern w:val="0"/>
          <w:sz w:val="72"/>
          <w:szCs w:val="72"/>
          <w:fitText w:val="3087" w:id="1543514137"/>
        </w:rPr>
        <w:t>表</w:t>
      </w:r>
    </w:p>
    <w:p w14:paraId="01996B02">
      <w:pPr>
        <w:rPr>
          <w:rFonts w:hint="eastAsia" w:ascii="仿宋" w:hAnsi="仿宋" w:eastAsia="仿宋" w:cs="仿宋"/>
          <w:b/>
          <w:color w:val="auto"/>
          <w:sz w:val="32"/>
          <w:szCs w:val="32"/>
        </w:rPr>
      </w:pPr>
    </w:p>
    <w:p w14:paraId="1429DA94">
      <w:pPr>
        <w:rPr>
          <w:rFonts w:hint="eastAsia" w:ascii="仿宋" w:hAnsi="仿宋" w:eastAsia="仿宋" w:cs="仿宋"/>
          <w:color w:val="auto"/>
          <w:sz w:val="32"/>
          <w:szCs w:val="32"/>
        </w:rPr>
      </w:pPr>
    </w:p>
    <w:p w14:paraId="7D0E9777">
      <w:pPr>
        <w:rPr>
          <w:rFonts w:hint="eastAsia" w:ascii="仿宋" w:hAnsi="仿宋" w:eastAsia="仿宋" w:cs="仿宋"/>
          <w:color w:val="auto"/>
          <w:sz w:val="32"/>
          <w:szCs w:val="32"/>
        </w:rPr>
      </w:pPr>
    </w:p>
    <w:p w14:paraId="63B971C5">
      <w:pPr>
        <w:rPr>
          <w:rFonts w:hint="eastAsia" w:ascii="仿宋" w:hAnsi="仿宋" w:eastAsia="仿宋" w:cs="仿宋"/>
          <w:color w:val="auto"/>
          <w:sz w:val="32"/>
          <w:szCs w:val="32"/>
        </w:rPr>
      </w:pPr>
    </w:p>
    <w:p w14:paraId="5C4E80DC">
      <w:pPr>
        <w:jc w:val="center"/>
        <w:rPr>
          <w:rFonts w:hint="eastAsia" w:ascii="仿宋" w:hAnsi="仿宋" w:eastAsia="仿宋" w:cs="仿宋"/>
          <w:color w:val="auto"/>
          <w:sz w:val="32"/>
          <w:szCs w:val="32"/>
        </w:rPr>
      </w:pPr>
    </w:p>
    <w:p w14:paraId="4AB26026">
      <w:pPr>
        <w:keepNext w:val="0"/>
        <w:keepLines w:val="0"/>
        <w:pageBreakBefore w:val="0"/>
        <w:widowControl w:val="0"/>
        <w:tabs>
          <w:tab w:val="left" w:pos="840"/>
          <w:tab w:val="left" w:pos="2100"/>
        </w:tabs>
        <w:kinsoku/>
        <w:wordWrap/>
        <w:overflowPunct/>
        <w:topLinePunct w:val="0"/>
        <w:autoSpaceDE/>
        <w:autoSpaceDN/>
        <w:bidi w:val="0"/>
        <w:adjustRightInd/>
        <w:snapToGrid/>
        <w:ind w:firstLine="1280" w:firstLineChars="4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申请</w:t>
      </w:r>
      <w:r>
        <w:rPr>
          <w:rFonts w:hint="eastAsia" w:ascii="仿宋" w:hAnsi="仿宋" w:eastAsia="仿宋" w:cs="仿宋"/>
          <w:color w:val="auto"/>
          <w:sz w:val="32"/>
          <w:szCs w:val="32"/>
        </w:rPr>
        <w:t>机构（公章）：</w:t>
      </w:r>
    </w:p>
    <w:p w14:paraId="336C3CF6">
      <w:pPr>
        <w:keepNext w:val="0"/>
        <w:keepLines w:val="0"/>
        <w:pageBreakBefore w:val="0"/>
        <w:widowControl w:val="0"/>
        <w:tabs>
          <w:tab w:val="left" w:pos="840"/>
          <w:tab w:val="left" w:pos="2100"/>
        </w:tabs>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pacing w:val="22"/>
          <w:sz w:val="32"/>
          <w:szCs w:val="32"/>
          <w:lang w:val="en-US" w:eastAsia="zh-CN"/>
        </w:rPr>
      </w:pPr>
    </w:p>
    <w:p w14:paraId="5F3CB409">
      <w:pPr>
        <w:keepNext w:val="0"/>
        <w:keepLines w:val="0"/>
        <w:pageBreakBefore w:val="0"/>
        <w:widowControl w:val="0"/>
        <w:tabs>
          <w:tab w:val="left" w:pos="840"/>
          <w:tab w:val="left" w:pos="2100"/>
        </w:tabs>
        <w:kinsoku/>
        <w:wordWrap/>
        <w:overflowPunct/>
        <w:topLinePunct w:val="0"/>
        <w:autoSpaceDE/>
        <w:autoSpaceDN/>
        <w:bidi w:val="0"/>
        <w:adjustRightInd/>
        <w:snapToGrid/>
        <w:ind w:firstLine="1092" w:firstLineChars="300"/>
        <w:jc w:val="left"/>
        <w:textAlignment w:val="auto"/>
        <w:rPr>
          <w:rFonts w:hint="eastAsia" w:ascii="仿宋" w:hAnsi="仿宋" w:eastAsia="仿宋" w:cs="仿宋"/>
          <w:color w:val="auto"/>
          <w:spacing w:val="22"/>
          <w:sz w:val="32"/>
          <w:szCs w:val="32"/>
          <w:lang w:val="en-US" w:eastAsia="zh-CN"/>
        </w:rPr>
      </w:pPr>
      <w:r>
        <w:rPr>
          <w:rFonts w:hint="eastAsia" w:ascii="仿宋" w:hAnsi="仿宋" w:eastAsia="仿宋" w:cs="仿宋"/>
          <w:color w:val="auto"/>
          <w:spacing w:val="22"/>
          <w:sz w:val="32"/>
          <w:szCs w:val="32"/>
          <w:lang w:val="en-US" w:eastAsia="zh-CN"/>
        </w:rPr>
        <w:t>申请等级：</w:t>
      </w:r>
      <w:r>
        <w:rPr>
          <w:rFonts w:hint="eastAsia" w:ascii="仿宋" w:hAnsi="仿宋" w:eastAsia="仿宋" w:cs="仿宋"/>
          <w:color w:val="auto"/>
          <w:spacing w:val="22"/>
          <w:sz w:val="32"/>
          <w:szCs w:val="32"/>
          <w:lang w:val="en-US" w:eastAsia="zh-CN"/>
        </w:rPr>
        <w:sym w:font="Wingdings 2" w:char="00A3"/>
      </w:r>
      <w:r>
        <w:rPr>
          <w:rFonts w:hint="eastAsia" w:ascii="仿宋" w:hAnsi="仿宋" w:eastAsia="仿宋" w:cs="仿宋"/>
          <w:color w:val="auto"/>
          <w:spacing w:val="22"/>
          <w:sz w:val="32"/>
          <w:szCs w:val="32"/>
          <w:lang w:val="en-US" w:eastAsia="zh-CN"/>
        </w:rPr>
        <w:t xml:space="preserve"> </w:t>
      </w:r>
      <w:r>
        <w:rPr>
          <w:rFonts w:hint="eastAsia" w:ascii="仿宋" w:hAnsi="仿宋" w:eastAsia="仿宋" w:cs="仿宋"/>
          <w:snapToGrid w:val="0"/>
          <w:color w:val="auto"/>
          <w:kern w:val="0"/>
          <w:sz w:val="32"/>
          <w:szCs w:val="32"/>
        </w:rPr>
        <w:t>AAA级</w:t>
      </w:r>
      <w:r>
        <w:rPr>
          <w:rFonts w:hint="eastAsia" w:ascii="仿宋" w:hAnsi="仿宋" w:eastAsia="仿宋" w:cs="仿宋"/>
          <w:snapToGrid w:val="0"/>
          <w:color w:val="auto"/>
          <w:kern w:val="0"/>
          <w:sz w:val="32"/>
          <w:szCs w:val="32"/>
          <w:lang w:val="en-US" w:eastAsia="zh-CN"/>
        </w:rPr>
        <w:t xml:space="preserve">    </w:t>
      </w:r>
      <w:r>
        <w:rPr>
          <w:rFonts w:hint="eastAsia" w:ascii="仿宋" w:hAnsi="仿宋" w:eastAsia="仿宋" w:cs="仿宋"/>
          <w:color w:val="auto"/>
          <w:spacing w:val="22"/>
          <w:sz w:val="32"/>
          <w:szCs w:val="32"/>
          <w:lang w:val="en-US" w:eastAsia="zh-CN"/>
        </w:rPr>
        <w:sym w:font="Wingdings 2" w:char="00A3"/>
      </w:r>
      <w:r>
        <w:rPr>
          <w:rFonts w:hint="eastAsia" w:ascii="仿宋" w:hAnsi="仿宋" w:eastAsia="仿宋" w:cs="仿宋"/>
          <w:snapToGrid w:val="0"/>
          <w:color w:val="auto"/>
          <w:kern w:val="0"/>
          <w:sz w:val="32"/>
          <w:szCs w:val="32"/>
        </w:rPr>
        <w:t>AA</w:t>
      </w:r>
      <w:r>
        <w:rPr>
          <w:rFonts w:hint="eastAsia" w:ascii="仿宋" w:hAnsi="仿宋" w:eastAsia="仿宋" w:cs="仿宋"/>
          <w:snapToGrid w:val="0"/>
          <w:color w:val="auto"/>
          <w:kern w:val="0"/>
          <w:sz w:val="32"/>
          <w:szCs w:val="32"/>
          <w:lang w:val="en-US" w:eastAsia="zh-CN"/>
        </w:rPr>
        <w:t xml:space="preserve"> </w:t>
      </w:r>
      <w:r>
        <w:rPr>
          <w:rFonts w:hint="eastAsia" w:ascii="仿宋" w:hAnsi="仿宋" w:eastAsia="仿宋" w:cs="仿宋"/>
          <w:snapToGrid w:val="0"/>
          <w:color w:val="auto"/>
          <w:kern w:val="0"/>
          <w:sz w:val="32"/>
          <w:szCs w:val="32"/>
        </w:rPr>
        <w:t>级</w:t>
      </w:r>
    </w:p>
    <w:p w14:paraId="14EE7678">
      <w:pPr>
        <w:keepNext w:val="0"/>
        <w:keepLines w:val="0"/>
        <w:pageBreakBefore w:val="0"/>
        <w:widowControl w:val="0"/>
        <w:tabs>
          <w:tab w:val="left" w:pos="840"/>
          <w:tab w:val="left" w:pos="2100"/>
        </w:tabs>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pacing w:val="22"/>
          <w:sz w:val="32"/>
          <w:szCs w:val="32"/>
        </w:rPr>
      </w:pPr>
    </w:p>
    <w:p w14:paraId="381F5EAF">
      <w:pPr>
        <w:keepNext w:val="0"/>
        <w:keepLines w:val="0"/>
        <w:pageBreakBefore w:val="0"/>
        <w:widowControl w:val="0"/>
        <w:tabs>
          <w:tab w:val="left" w:pos="840"/>
          <w:tab w:val="left" w:pos="2100"/>
        </w:tabs>
        <w:kinsoku/>
        <w:wordWrap/>
        <w:overflowPunct/>
        <w:topLinePunct w:val="0"/>
        <w:autoSpaceDE/>
        <w:autoSpaceDN/>
        <w:bidi w:val="0"/>
        <w:adjustRightInd/>
        <w:snapToGrid/>
        <w:ind w:firstLine="1092" w:firstLineChars="300"/>
        <w:jc w:val="left"/>
        <w:textAlignment w:val="auto"/>
        <w:rPr>
          <w:rFonts w:hint="eastAsia" w:ascii="仿宋" w:hAnsi="仿宋" w:eastAsia="仿宋" w:cs="仿宋"/>
          <w:color w:val="auto"/>
          <w:sz w:val="32"/>
          <w:szCs w:val="32"/>
        </w:rPr>
      </w:pPr>
      <w:r>
        <w:rPr>
          <w:rFonts w:hint="eastAsia" w:ascii="仿宋" w:hAnsi="仿宋" w:eastAsia="仿宋" w:cs="仿宋"/>
          <w:color w:val="auto"/>
          <w:spacing w:val="22"/>
          <w:sz w:val="32"/>
          <w:szCs w:val="32"/>
        </w:rPr>
        <w:t xml:space="preserve">填表日期：   </w:t>
      </w:r>
      <w:r>
        <w:rPr>
          <w:rFonts w:hint="eastAsia" w:ascii="仿宋" w:hAnsi="仿宋" w:eastAsia="仿宋" w:cs="仿宋"/>
          <w:color w:val="auto"/>
          <w:sz w:val="32"/>
          <w:szCs w:val="32"/>
        </w:rPr>
        <w:t>年    月    日</w:t>
      </w:r>
    </w:p>
    <w:p w14:paraId="268020FD">
      <w:pPr>
        <w:jc w:val="center"/>
        <w:rPr>
          <w:rFonts w:hint="eastAsia" w:ascii="仿宋" w:hAnsi="仿宋" w:eastAsia="仿宋" w:cs="仿宋"/>
          <w:color w:val="auto"/>
          <w:sz w:val="32"/>
          <w:szCs w:val="32"/>
        </w:rPr>
      </w:pPr>
    </w:p>
    <w:p w14:paraId="7D2B89A7">
      <w:pPr>
        <w:jc w:val="both"/>
        <w:rPr>
          <w:rFonts w:hint="eastAsia" w:ascii="仿宋" w:hAnsi="仿宋" w:eastAsia="仿宋" w:cs="仿宋"/>
          <w:color w:val="auto"/>
          <w:sz w:val="32"/>
          <w:szCs w:val="32"/>
        </w:rPr>
      </w:pPr>
    </w:p>
    <w:p w14:paraId="3B3FFEE5">
      <w:pPr>
        <w:jc w:val="center"/>
        <w:rPr>
          <w:rFonts w:hint="eastAsia" w:ascii="仿宋" w:hAnsi="仿宋" w:eastAsia="仿宋" w:cs="仿宋"/>
          <w:color w:val="auto"/>
          <w:sz w:val="32"/>
          <w:szCs w:val="32"/>
        </w:rPr>
      </w:pPr>
    </w:p>
    <w:p w14:paraId="6A0DC0A3">
      <w:pPr>
        <w:jc w:val="center"/>
        <w:rPr>
          <w:rFonts w:hint="eastAsia" w:ascii="仿宋" w:hAnsi="仿宋" w:eastAsia="仿宋" w:cs="仿宋"/>
          <w:color w:val="auto"/>
        </w:rPr>
      </w:pPr>
      <w:r>
        <w:rPr>
          <w:rFonts w:hint="eastAsia" w:ascii="仿宋" w:hAnsi="仿宋" w:eastAsia="仿宋" w:cs="仿宋"/>
          <w:color w:val="auto"/>
          <w:sz w:val="32"/>
          <w:szCs w:val="32"/>
        </w:rPr>
        <w:t>河南省建设工程质量监督检测行业协会</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制</w:t>
      </w:r>
      <w:r>
        <w:rPr>
          <w:rFonts w:hint="eastAsia" w:ascii="仿宋" w:hAnsi="仿宋" w:eastAsia="仿宋" w:cs="仿宋"/>
          <w:color w:val="auto"/>
        </w:rPr>
        <w:br w:type="page"/>
      </w:r>
    </w:p>
    <w:p w14:paraId="2D36642C">
      <w:pPr>
        <w:jc w:val="both"/>
        <w:rPr>
          <w:rFonts w:hint="eastAsia" w:ascii="仿宋" w:hAnsi="仿宋" w:eastAsia="仿宋" w:cs="仿宋"/>
          <w:b/>
          <w:color w:val="auto"/>
          <w:kern w:val="0"/>
          <w:sz w:val="48"/>
          <w:szCs w:val="48"/>
        </w:rPr>
      </w:pPr>
    </w:p>
    <w:p w14:paraId="1AADAE00">
      <w:pPr>
        <w:jc w:val="center"/>
        <w:rPr>
          <w:rFonts w:hint="eastAsia" w:ascii="仿宋" w:hAnsi="仿宋" w:eastAsia="仿宋" w:cs="仿宋"/>
          <w:b/>
          <w:color w:val="auto"/>
          <w:sz w:val="48"/>
          <w:szCs w:val="48"/>
        </w:rPr>
      </w:pPr>
      <w:r>
        <w:rPr>
          <w:rFonts w:hint="eastAsia" w:ascii="仿宋" w:hAnsi="仿宋" w:eastAsia="仿宋" w:cs="仿宋"/>
          <w:b/>
          <w:color w:val="auto"/>
          <w:spacing w:val="1"/>
          <w:w w:val="85"/>
          <w:kern w:val="0"/>
          <w:sz w:val="48"/>
          <w:szCs w:val="48"/>
          <w:fitText w:val="2058" w:id="648224342"/>
        </w:rPr>
        <w:t xml:space="preserve">承  诺  </w:t>
      </w:r>
      <w:r>
        <w:rPr>
          <w:rFonts w:hint="eastAsia" w:ascii="仿宋" w:hAnsi="仿宋" w:eastAsia="仿宋" w:cs="仿宋"/>
          <w:b/>
          <w:color w:val="auto"/>
          <w:spacing w:val="0"/>
          <w:w w:val="85"/>
          <w:kern w:val="0"/>
          <w:sz w:val="48"/>
          <w:szCs w:val="48"/>
          <w:fitText w:val="2058" w:id="648224342"/>
        </w:rPr>
        <w:t>书</w:t>
      </w:r>
    </w:p>
    <w:p w14:paraId="13F8EA74">
      <w:pPr>
        <w:jc w:val="center"/>
        <w:rPr>
          <w:rFonts w:hint="eastAsia" w:ascii="仿宋" w:hAnsi="仿宋" w:eastAsia="仿宋" w:cs="仿宋"/>
          <w:color w:val="auto"/>
          <w:sz w:val="32"/>
          <w:szCs w:val="32"/>
        </w:rPr>
      </w:pPr>
    </w:p>
    <w:p w14:paraId="4F471D4F">
      <w:pPr>
        <w:spacing w:line="6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本机构自愿申请参加河南省建设工程质量监督检测行业协会组织的</w:t>
      </w:r>
      <w:r>
        <w:rPr>
          <w:rFonts w:hint="eastAsia" w:ascii="仿宋" w:hAnsi="仿宋" w:eastAsia="仿宋" w:cs="仿宋"/>
          <w:color w:val="auto"/>
          <w:sz w:val="32"/>
          <w:szCs w:val="32"/>
          <w:lang w:val="en-US" w:eastAsia="zh-CN"/>
        </w:rPr>
        <w:t>河南省</w:t>
      </w:r>
      <w:r>
        <w:rPr>
          <w:rFonts w:hint="eastAsia" w:ascii="仿宋" w:hAnsi="仿宋" w:eastAsia="仿宋" w:cs="仿宋"/>
          <w:color w:val="auto"/>
          <w:sz w:val="32"/>
          <w:szCs w:val="32"/>
        </w:rPr>
        <w:t>建设工程质量检测机构信用评价。</w:t>
      </w:r>
    </w:p>
    <w:p w14:paraId="586A6C7C">
      <w:pPr>
        <w:spacing w:line="6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本机构承诺</w:t>
      </w:r>
      <w:r>
        <w:rPr>
          <w:rFonts w:hint="eastAsia" w:ascii="仿宋" w:hAnsi="仿宋" w:eastAsia="仿宋" w:cs="仿宋"/>
          <w:color w:val="auto"/>
          <w:sz w:val="32"/>
          <w:szCs w:val="32"/>
          <w:lang w:eastAsia="zh-CN"/>
        </w:rPr>
        <w:t>：</w:t>
      </w:r>
    </w:p>
    <w:p w14:paraId="02DF2D9F">
      <w:pPr>
        <w:spacing w:line="6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在申请本信用评价中所提交的</w:t>
      </w:r>
      <w:r>
        <w:rPr>
          <w:rFonts w:hint="eastAsia" w:ascii="仿宋" w:hAnsi="仿宋" w:eastAsia="仿宋" w:cs="仿宋"/>
          <w:color w:val="auto"/>
          <w:sz w:val="32"/>
          <w:szCs w:val="32"/>
          <w:lang w:val="en-US" w:eastAsia="zh-CN"/>
        </w:rPr>
        <w:t>材</w:t>
      </w:r>
      <w:r>
        <w:rPr>
          <w:rFonts w:hint="eastAsia" w:ascii="仿宋" w:hAnsi="仿宋" w:eastAsia="仿宋" w:cs="仿宋"/>
          <w:color w:val="auto"/>
          <w:sz w:val="32"/>
          <w:szCs w:val="32"/>
        </w:rPr>
        <w:t>料和数据全部真实、合法、有效，复印件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扫描件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和原件内容一致。如若虚假，</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年内不再申请信用评价，并对因材料虚假所引发的一切后果负责（详见《河南省建设工程</w:t>
      </w:r>
      <w:r>
        <w:rPr>
          <w:rFonts w:hint="eastAsia" w:ascii="仿宋" w:hAnsi="仿宋" w:eastAsia="仿宋" w:cs="仿宋"/>
          <w:color w:val="auto"/>
          <w:sz w:val="32"/>
          <w:szCs w:val="32"/>
          <w:lang w:val="en-US" w:eastAsia="zh-CN"/>
        </w:rPr>
        <w:t>质量</w:t>
      </w:r>
      <w:r>
        <w:rPr>
          <w:rFonts w:hint="eastAsia" w:ascii="仿宋" w:hAnsi="仿宋" w:eastAsia="仿宋" w:cs="仿宋"/>
          <w:color w:val="auto"/>
          <w:sz w:val="32"/>
          <w:szCs w:val="32"/>
        </w:rPr>
        <w:t>检测机构信用评价办法》第十六条）</w:t>
      </w:r>
      <w:r>
        <w:rPr>
          <w:rFonts w:hint="eastAsia" w:ascii="仿宋" w:hAnsi="仿宋" w:eastAsia="仿宋" w:cs="仿宋"/>
          <w:color w:val="auto"/>
          <w:sz w:val="32"/>
          <w:szCs w:val="32"/>
          <w:lang w:eastAsia="zh-CN"/>
        </w:rPr>
        <w:t>。</w:t>
      </w:r>
    </w:p>
    <w:p w14:paraId="0F8B3811">
      <w:pPr>
        <w:spacing w:line="820" w:lineRule="exact"/>
        <w:ind w:firstLine="1200" w:firstLineChars="375"/>
        <w:rPr>
          <w:rFonts w:hint="eastAsia" w:ascii="仿宋" w:hAnsi="仿宋" w:eastAsia="仿宋" w:cs="仿宋"/>
          <w:color w:val="auto"/>
          <w:sz w:val="32"/>
          <w:szCs w:val="32"/>
        </w:rPr>
      </w:pPr>
    </w:p>
    <w:p w14:paraId="5A456008">
      <w:pPr>
        <w:spacing w:line="820" w:lineRule="exact"/>
        <w:ind w:firstLine="1200" w:firstLineChars="375"/>
        <w:rPr>
          <w:rFonts w:hint="eastAsia" w:ascii="仿宋" w:hAnsi="仿宋" w:eastAsia="仿宋" w:cs="仿宋"/>
          <w:color w:val="auto"/>
          <w:sz w:val="32"/>
          <w:szCs w:val="32"/>
        </w:rPr>
      </w:pPr>
    </w:p>
    <w:p w14:paraId="4DE641DB">
      <w:pPr>
        <w:spacing w:line="820" w:lineRule="exact"/>
        <w:ind w:firstLine="1200" w:firstLineChars="375"/>
        <w:rPr>
          <w:rFonts w:hint="eastAsia" w:ascii="仿宋" w:hAnsi="仿宋" w:eastAsia="仿宋" w:cs="仿宋"/>
          <w:color w:val="auto"/>
          <w:sz w:val="32"/>
          <w:szCs w:val="32"/>
        </w:rPr>
      </w:pPr>
    </w:p>
    <w:p w14:paraId="6AF28B10">
      <w:pPr>
        <w:ind w:right="2068" w:rightChars="985"/>
        <w:jc w:val="right"/>
        <w:rPr>
          <w:rFonts w:hint="eastAsia" w:ascii="仿宋" w:hAnsi="仿宋" w:eastAsia="仿宋" w:cs="仿宋"/>
          <w:color w:val="auto"/>
          <w:sz w:val="32"/>
          <w:szCs w:val="32"/>
        </w:rPr>
      </w:pPr>
      <w:r>
        <w:rPr>
          <w:rFonts w:hint="eastAsia" w:ascii="仿宋" w:hAnsi="仿宋" w:eastAsia="仿宋" w:cs="仿宋"/>
          <w:color w:val="auto"/>
          <w:sz w:val="32"/>
          <w:szCs w:val="32"/>
        </w:rPr>
        <w:t>法定代表人（签</w:t>
      </w:r>
      <w:r>
        <w:rPr>
          <w:rFonts w:hint="eastAsia" w:ascii="仿宋" w:hAnsi="仿宋" w:eastAsia="仿宋" w:cs="仿宋"/>
          <w:color w:val="auto"/>
          <w:sz w:val="32"/>
          <w:szCs w:val="32"/>
          <w:lang w:val="en-US" w:eastAsia="zh-CN"/>
        </w:rPr>
        <w:t>字</w:t>
      </w:r>
      <w:r>
        <w:rPr>
          <w:rFonts w:hint="eastAsia" w:ascii="仿宋" w:hAnsi="仿宋" w:eastAsia="仿宋" w:cs="仿宋"/>
          <w:color w:val="auto"/>
          <w:sz w:val="32"/>
          <w:szCs w:val="32"/>
        </w:rPr>
        <w:t>）：</w:t>
      </w:r>
    </w:p>
    <w:p w14:paraId="30EF6077">
      <w:pPr>
        <w:ind w:right="2068" w:rightChars="985"/>
        <w:jc w:val="righ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14:paraId="0B529EC1">
      <w:pPr>
        <w:ind w:right="2068" w:rightChars="985"/>
        <w:jc w:val="righ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申请</w:t>
      </w:r>
      <w:r>
        <w:rPr>
          <w:rFonts w:hint="eastAsia" w:ascii="仿宋" w:hAnsi="仿宋" w:eastAsia="仿宋" w:cs="仿宋"/>
          <w:color w:val="auto"/>
          <w:sz w:val="32"/>
          <w:szCs w:val="32"/>
        </w:rPr>
        <w:t xml:space="preserve">机构（公章）：           </w:t>
      </w:r>
    </w:p>
    <w:p w14:paraId="3172D347">
      <w:pPr>
        <w:jc w:val="left"/>
        <w:rPr>
          <w:rFonts w:hint="eastAsia" w:ascii="仿宋" w:hAnsi="仿宋" w:eastAsia="仿宋" w:cs="仿宋"/>
          <w:color w:val="auto"/>
          <w:lang w:val="en-US" w:eastAsia="zh-CN"/>
        </w:rPr>
      </w:pPr>
    </w:p>
    <w:p w14:paraId="593FE386">
      <w:pPr>
        <w:jc w:val="left"/>
        <w:rPr>
          <w:rFonts w:hint="eastAsia" w:ascii="仿宋" w:hAnsi="仿宋" w:eastAsia="仿宋" w:cs="仿宋"/>
          <w:color w:val="auto"/>
          <w:lang w:val="en-US" w:eastAsia="zh-CN"/>
        </w:rPr>
      </w:pPr>
    </w:p>
    <w:p w14:paraId="34F08262">
      <w:pPr>
        <w:jc w:val="left"/>
        <w:rPr>
          <w:rFonts w:hint="eastAsia" w:ascii="仿宋" w:hAnsi="仿宋" w:eastAsia="仿宋" w:cs="仿宋"/>
          <w:color w:val="auto"/>
          <w:lang w:val="en-US" w:eastAsia="zh-CN"/>
        </w:rPr>
      </w:pPr>
    </w:p>
    <w:p w14:paraId="2003EC51">
      <w:pPr>
        <w:jc w:val="left"/>
        <w:rPr>
          <w:rFonts w:hint="eastAsia" w:ascii="仿宋" w:hAnsi="仿宋" w:eastAsia="仿宋" w:cs="仿宋"/>
          <w:color w:val="auto"/>
          <w:lang w:val="en-US" w:eastAsia="zh-CN"/>
        </w:rPr>
      </w:pPr>
    </w:p>
    <w:p w14:paraId="1B9DF571">
      <w:pPr>
        <w:jc w:val="left"/>
        <w:rPr>
          <w:rFonts w:hint="eastAsia" w:ascii="仿宋" w:hAnsi="仿宋" w:eastAsia="仿宋" w:cs="仿宋"/>
          <w:color w:val="auto"/>
          <w:sz w:val="32"/>
          <w:szCs w:val="32"/>
        </w:rPr>
      </w:pPr>
      <w:r>
        <w:rPr>
          <w:rFonts w:hint="eastAsia" w:ascii="仿宋" w:hAnsi="仿宋" w:eastAsia="仿宋" w:cs="仿宋"/>
          <w:color w:val="auto"/>
          <w:lang w:val="en-US"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年  月  日</w:t>
      </w:r>
    </w:p>
    <w:p w14:paraId="20FE2DC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ABD37FA">
      <w:pPr>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一、检测机构基本情况表</w:t>
      </w:r>
    </w:p>
    <w:tbl>
      <w:tblPr>
        <w:tblStyle w:val="4"/>
        <w:tblW w:w="91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56"/>
        <w:gridCol w:w="1390"/>
        <w:gridCol w:w="1390"/>
        <w:gridCol w:w="33"/>
        <w:gridCol w:w="1358"/>
        <w:gridCol w:w="1402"/>
        <w:gridCol w:w="1765"/>
      </w:tblGrid>
      <w:tr w14:paraId="199CB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1856" w:type="dxa"/>
            <w:vMerge w:val="restart"/>
            <w:tcBorders>
              <w:top w:val="single" w:color="auto" w:sz="4" w:space="0"/>
              <w:left w:val="single" w:color="auto" w:sz="4" w:space="0"/>
              <w:bottom w:val="single" w:color="auto" w:sz="4" w:space="0"/>
              <w:right w:val="single" w:color="auto" w:sz="4" w:space="0"/>
            </w:tcBorders>
            <w:vAlign w:val="center"/>
          </w:tcPr>
          <w:p w14:paraId="67991939">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机构名称</w:t>
            </w:r>
          </w:p>
        </w:tc>
        <w:tc>
          <w:tcPr>
            <w:tcW w:w="7338" w:type="dxa"/>
            <w:gridSpan w:val="6"/>
            <w:tcBorders>
              <w:top w:val="single" w:color="auto" w:sz="4" w:space="0"/>
              <w:left w:val="single" w:color="auto" w:sz="4" w:space="0"/>
              <w:bottom w:val="single" w:color="auto" w:sz="4" w:space="0"/>
              <w:right w:val="single" w:color="auto" w:sz="4" w:space="0"/>
            </w:tcBorders>
            <w:vAlign w:val="center"/>
          </w:tcPr>
          <w:p w14:paraId="522D376D">
            <w:pPr>
              <w:ind w:firstLine="3600" w:firstLineChars="1500"/>
              <w:jc w:val="righ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中文</w:t>
            </w:r>
            <w:r>
              <w:rPr>
                <w:rFonts w:hint="eastAsia" w:ascii="仿宋" w:hAnsi="仿宋" w:eastAsia="仿宋" w:cs="仿宋"/>
                <w:color w:val="auto"/>
                <w:sz w:val="24"/>
                <w:szCs w:val="24"/>
                <w:lang w:eastAsia="zh-CN"/>
              </w:rPr>
              <w:t>）</w:t>
            </w:r>
          </w:p>
        </w:tc>
      </w:tr>
      <w:tr w14:paraId="2818C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jc w:val="center"/>
        </w:trPr>
        <w:tc>
          <w:tcPr>
            <w:tcW w:w="1856" w:type="dxa"/>
            <w:vMerge w:val="continue"/>
            <w:tcBorders>
              <w:top w:val="single" w:color="auto" w:sz="4" w:space="0"/>
              <w:left w:val="single" w:color="auto" w:sz="4" w:space="0"/>
              <w:bottom w:val="single" w:color="auto" w:sz="4" w:space="0"/>
              <w:right w:val="single" w:color="auto" w:sz="4" w:space="0"/>
            </w:tcBorders>
            <w:vAlign w:val="center"/>
          </w:tcPr>
          <w:p w14:paraId="2146F4F5">
            <w:pPr>
              <w:jc w:val="center"/>
              <w:rPr>
                <w:rFonts w:hint="eastAsia" w:ascii="仿宋" w:hAnsi="仿宋" w:eastAsia="仿宋" w:cs="仿宋"/>
                <w:color w:val="auto"/>
                <w:sz w:val="24"/>
                <w:szCs w:val="24"/>
              </w:rPr>
            </w:pPr>
          </w:p>
        </w:tc>
        <w:tc>
          <w:tcPr>
            <w:tcW w:w="7338" w:type="dxa"/>
            <w:gridSpan w:val="6"/>
            <w:tcBorders>
              <w:top w:val="single" w:color="auto" w:sz="4" w:space="0"/>
              <w:left w:val="single" w:color="auto" w:sz="4" w:space="0"/>
              <w:bottom w:val="single" w:color="auto" w:sz="4" w:space="0"/>
              <w:right w:val="single" w:color="auto" w:sz="4" w:space="0"/>
            </w:tcBorders>
            <w:vAlign w:val="center"/>
          </w:tcPr>
          <w:p w14:paraId="07F79C56">
            <w:pPr>
              <w:jc w:val="righ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（英文）</w:t>
            </w:r>
          </w:p>
        </w:tc>
      </w:tr>
      <w:tr w14:paraId="4683E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2DCE2844">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机构地址</w:t>
            </w:r>
          </w:p>
        </w:tc>
        <w:tc>
          <w:tcPr>
            <w:tcW w:w="4171" w:type="dxa"/>
            <w:gridSpan w:val="4"/>
            <w:tcBorders>
              <w:top w:val="single" w:color="auto" w:sz="4" w:space="0"/>
              <w:left w:val="single" w:color="auto" w:sz="4" w:space="0"/>
              <w:bottom w:val="single" w:color="auto" w:sz="4" w:space="0"/>
              <w:right w:val="single" w:color="auto" w:sz="4" w:space="0"/>
            </w:tcBorders>
            <w:vAlign w:val="center"/>
          </w:tcPr>
          <w:p w14:paraId="58EB7791">
            <w:pPr>
              <w:jc w:val="center"/>
              <w:rPr>
                <w:rFonts w:hint="eastAsia" w:ascii="仿宋" w:hAnsi="仿宋" w:eastAsia="仿宋" w:cs="仿宋"/>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5C56DEB9">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邮政编码</w:t>
            </w:r>
          </w:p>
        </w:tc>
        <w:tc>
          <w:tcPr>
            <w:tcW w:w="1765" w:type="dxa"/>
            <w:tcBorders>
              <w:top w:val="single" w:color="auto" w:sz="4" w:space="0"/>
              <w:left w:val="single" w:color="auto" w:sz="4" w:space="0"/>
              <w:bottom w:val="single" w:color="auto" w:sz="4" w:space="0"/>
              <w:right w:val="single" w:color="auto" w:sz="4" w:space="0"/>
            </w:tcBorders>
            <w:vAlign w:val="center"/>
          </w:tcPr>
          <w:p w14:paraId="0BAB5260">
            <w:pPr>
              <w:jc w:val="center"/>
              <w:rPr>
                <w:rFonts w:hint="eastAsia" w:ascii="仿宋" w:hAnsi="仿宋" w:eastAsia="仿宋" w:cs="仿宋"/>
                <w:color w:val="auto"/>
                <w:sz w:val="24"/>
                <w:szCs w:val="24"/>
              </w:rPr>
            </w:pPr>
          </w:p>
        </w:tc>
      </w:tr>
      <w:tr w14:paraId="6BA5F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0B3B9B0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w:t>
            </w:r>
          </w:p>
        </w:tc>
        <w:tc>
          <w:tcPr>
            <w:tcW w:w="1390" w:type="dxa"/>
            <w:tcBorders>
              <w:top w:val="single" w:color="auto" w:sz="4" w:space="0"/>
              <w:left w:val="single" w:color="auto" w:sz="4" w:space="0"/>
              <w:bottom w:val="single" w:color="auto" w:sz="4" w:space="0"/>
              <w:right w:val="single" w:color="auto" w:sz="4" w:space="0"/>
            </w:tcBorders>
            <w:vAlign w:val="center"/>
          </w:tcPr>
          <w:p w14:paraId="45DC79AA">
            <w:pPr>
              <w:jc w:val="center"/>
              <w:rPr>
                <w:rFonts w:hint="eastAsia" w:ascii="仿宋" w:hAnsi="仿宋" w:eastAsia="仿宋" w:cs="仿宋"/>
                <w:color w:val="auto"/>
                <w:sz w:val="24"/>
                <w:szCs w:val="24"/>
              </w:rPr>
            </w:pPr>
          </w:p>
        </w:tc>
        <w:tc>
          <w:tcPr>
            <w:tcW w:w="1390" w:type="dxa"/>
            <w:tcBorders>
              <w:top w:val="single" w:color="auto" w:sz="4" w:space="0"/>
              <w:left w:val="single" w:color="auto" w:sz="4" w:space="0"/>
              <w:bottom w:val="single" w:color="auto" w:sz="4" w:space="0"/>
              <w:right w:val="single" w:color="auto" w:sz="4" w:space="0"/>
            </w:tcBorders>
            <w:vAlign w:val="center"/>
          </w:tcPr>
          <w:p w14:paraId="270DFA8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职务</w:t>
            </w:r>
          </w:p>
        </w:tc>
        <w:tc>
          <w:tcPr>
            <w:tcW w:w="1391" w:type="dxa"/>
            <w:gridSpan w:val="2"/>
            <w:tcBorders>
              <w:top w:val="single" w:color="auto" w:sz="4" w:space="0"/>
              <w:left w:val="single" w:color="auto" w:sz="4" w:space="0"/>
              <w:bottom w:val="single" w:color="auto" w:sz="4" w:space="0"/>
              <w:right w:val="single" w:color="auto" w:sz="4" w:space="0"/>
            </w:tcBorders>
            <w:vAlign w:val="center"/>
          </w:tcPr>
          <w:p w14:paraId="72B8A31A">
            <w:pPr>
              <w:jc w:val="center"/>
              <w:rPr>
                <w:rFonts w:hint="eastAsia" w:ascii="仿宋" w:hAnsi="仿宋" w:eastAsia="仿宋" w:cs="仿宋"/>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3C320D6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电话</w:t>
            </w:r>
          </w:p>
        </w:tc>
        <w:tc>
          <w:tcPr>
            <w:tcW w:w="1765" w:type="dxa"/>
            <w:tcBorders>
              <w:top w:val="single" w:color="auto" w:sz="4" w:space="0"/>
              <w:left w:val="single" w:color="auto" w:sz="4" w:space="0"/>
              <w:bottom w:val="single" w:color="auto" w:sz="4" w:space="0"/>
              <w:right w:val="single" w:color="auto" w:sz="4" w:space="0"/>
            </w:tcBorders>
            <w:vAlign w:val="center"/>
          </w:tcPr>
          <w:p w14:paraId="2743A4D9">
            <w:pPr>
              <w:jc w:val="center"/>
              <w:rPr>
                <w:rFonts w:hint="eastAsia" w:ascii="仿宋" w:hAnsi="仿宋" w:eastAsia="仿宋" w:cs="仿宋"/>
                <w:color w:val="auto"/>
                <w:sz w:val="24"/>
                <w:szCs w:val="24"/>
              </w:rPr>
            </w:pPr>
          </w:p>
        </w:tc>
      </w:tr>
      <w:tr w14:paraId="3E8E3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758D23D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统一社会</w:t>
            </w:r>
          </w:p>
          <w:p w14:paraId="2703CB9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信用代码</w:t>
            </w:r>
          </w:p>
        </w:tc>
        <w:tc>
          <w:tcPr>
            <w:tcW w:w="4171" w:type="dxa"/>
            <w:gridSpan w:val="4"/>
            <w:tcBorders>
              <w:top w:val="single" w:color="auto" w:sz="4" w:space="0"/>
              <w:left w:val="single" w:color="auto" w:sz="4" w:space="0"/>
              <w:bottom w:val="single" w:color="auto" w:sz="4" w:space="0"/>
              <w:right w:val="single" w:color="auto" w:sz="4" w:space="0"/>
            </w:tcBorders>
            <w:vAlign w:val="center"/>
          </w:tcPr>
          <w:p w14:paraId="749FF62A">
            <w:pPr>
              <w:jc w:val="center"/>
              <w:rPr>
                <w:rFonts w:hint="eastAsia" w:ascii="仿宋" w:hAnsi="仿宋" w:eastAsia="仿宋" w:cs="仿宋"/>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4A15D008">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登记机关</w:t>
            </w:r>
          </w:p>
        </w:tc>
        <w:tc>
          <w:tcPr>
            <w:tcW w:w="1765" w:type="dxa"/>
            <w:tcBorders>
              <w:top w:val="single" w:color="auto" w:sz="4" w:space="0"/>
              <w:left w:val="single" w:color="auto" w:sz="4" w:space="0"/>
              <w:bottom w:val="single" w:color="auto" w:sz="4" w:space="0"/>
              <w:right w:val="single" w:color="auto" w:sz="4" w:space="0"/>
            </w:tcBorders>
            <w:vAlign w:val="center"/>
          </w:tcPr>
          <w:p w14:paraId="24006E9B">
            <w:pPr>
              <w:jc w:val="center"/>
              <w:rPr>
                <w:rFonts w:hint="eastAsia" w:ascii="仿宋" w:hAnsi="仿宋" w:eastAsia="仿宋" w:cs="仿宋"/>
                <w:color w:val="auto"/>
                <w:sz w:val="24"/>
                <w:szCs w:val="24"/>
              </w:rPr>
            </w:pPr>
          </w:p>
        </w:tc>
      </w:tr>
      <w:tr w14:paraId="24B3C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2E8BEDD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成立日期</w:t>
            </w:r>
          </w:p>
        </w:tc>
        <w:tc>
          <w:tcPr>
            <w:tcW w:w="1390" w:type="dxa"/>
            <w:tcBorders>
              <w:top w:val="single" w:color="auto" w:sz="4" w:space="0"/>
              <w:left w:val="single" w:color="auto" w:sz="4" w:space="0"/>
              <w:bottom w:val="single" w:color="auto" w:sz="4" w:space="0"/>
              <w:right w:val="single" w:color="auto" w:sz="4" w:space="0"/>
            </w:tcBorders>
            <w:vAlign w:val="center"/>
          </w:tcPr>
          <w:p w14:paraId="30D437EF">
            <w:pPr>
              <w:jc w:val="center"/>
              <w:rPr>
                <w:rFonts w:hint="eastAsia" w:ascii="仿宋" w:hAnsi="仿宋" w:eastAsia="仿宋" w:cs="仿宋"/>
                <w:color w:val="auto"/>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3363E290">
            <w:pPr>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注册资本</w:t>
            </w:r>
          </w:p>
        </w:tc>
        <w:tc>
          <w:tcPr>
            <w:tcW w:w="1358" w:type="dxa"/>
            <w:tcBorders>
              <w:top w:val="single" w:color="auto" w:sz="4" w:space="0"/>
              <w:left w:val="single" w:color="auto" w:sz="4" w:space="0"/>
              <w:bottom w:val="single" w:color="auto" w:sz="4" w:space="0"/>
              <w:right w:val="single" w:color="auto" w:sz="4" w:space="0"/>
            </w:tcBorders>
            <w:vAlign w:val="center"/>
          </w:tcPr>
          <w:p w14:paraId="15BD977C">
            <w:pPr>
              <w:jc w:val="center"/>
              <w:rPr>
                <w:rFonts w:hint="eastAsia" w:ascii="仿宋" w:hAnsi="仿宋" w:eastAsia="仿宋" w:cs="仿宋"/>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78A8270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登记类型</w:t>
            </w:r>
          </w:p>
        </w:tc>
        <w:tc>
          <w:tcPr>
            <w:tcW w:w="1765" w:type="dxa"/>
            <w:tcBorders>
              <w:top w:val="single" w:color="auto" w:sz="4" w:space="0"/>
              <w:left w:val="single" w:color="auto" w:sz="4" w:space="0"/>
              <w:bottom w:val="single" w:color="auto" w:sz="4" w:space="0"/>
              <w:right w:val="single" w:color="auto" w:sz="4" w:space="0"/>
            </w:tcBorders>
            <w:vAlign w:val="center"/>
          </w:tcPr>
          <w:p w14:paraId="5F20DF70">
            <w:pPr>
              <w:jc w:val="center"/>
              <w:rPr>
                <w:rFonts w:hint="eastAsia" w:ascii="仿宋" w:hAnsi="仿宋" w:eastAsia="仿宋" w:cs="仿宋"/>
                <w:color w:val="auto"/>
                <w:sz w:val="24"/>
                <w:szCs w:val="24"/>
              </w:rPr>
            </w:pPr>
          </w:p>
        </w:tc>
      </w:tr>
      <w:tr w14:paraId="0E51D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8"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69EFBB96">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资质证书编号</w:t>
            </w:r>
          </w:p>
        </w:tc>
        <w:tc>
          <w:tcPr>
            <w:tcW w:w="1390" w:type="dxa"/>
            <w:tcBorders>
              <w:top w:val="single" w:color="auto" w:sz="4" w:space="0"/>
              <w:left w:val="single" w:color="auto" w:sz="4" w:space="0"/>
              <w:bottom w:val="single" w:color="auto" w:sz="4" w:space="0"/>
              <w:right w:val="single" w:color="auto" w:sz="4" w:space="0"/>
            </w:tcBorders>
            <w:vAlign w:val="center"/>
          </w:tcPr>
          <w:p w14:paraId="2CFC5983">
            <w:pPr>
              <w:jc w:val="center"/>
              <w:rPr>
                <w:rFonts w:hint="eastAsia" w:ascii="仿宋" w:hAnsi="仿宋" w:eastAsia="仿宋" w:cs="仿宋"/>
                <w:color w:val="auto"/>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07233B43">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初始取得</w:t>
            </w:r>
          </w:p>
          <w:p w14:paraId="6802BF45">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资质时间</w:t>
            </w:r>
          </w:p>
        </w:tc>
        <w:tc>
          <w:tcPr>
            <w:tcW w:w="1358" w:type="dxa"/>
            <w:tcBorders>
              <w:top w:val="single" w:color="auto" w:sz="4" w:space="0"/>
              <w:left w:val="single" w:color="auto" w:sz="4" w:space="0"/>
              <w:bottom w:val="single" w:color="auto" w:sz="4" w:space="0"/>
              <w:right w:val="single" w:color="auto" w:sz="4" w:space="0"/>
            </w:tcBorders>
            <w:vAlign w:val="center"/>
          </w:tcPr>
          <w:p w14:paraId="4C709B3F">
            <w:pPr>
              <w:jc w:val="center"/>
              <w:rPr>
                <w:rFonts w:hint="eastAsia" w:ascii="仿宋" w:hAnsi="仿宋" w:eastAsia="仿宋" w:cs="仿宋"/>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1700B048">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资    质</w:t>
            </w:r>
          </w:p>
          <w:p w14:paraId="10777F51">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有效期至</w:t>
            </w:r>
          </w:p>
        </w:tc>
        <w:tc>
          <w:tcPr>
            <w:tcW w:w="1765" w:type="dxa"/>
            <w:tcBorders>
              <w:top w:val="single" w:color="auto" w:sz="4" w:space="0"/>
              <w:left w:val="single" w:color="auto" w:sz="4" w:space="0"/>
              <w:bottom w:val="single" w:color="auto" w:sz="4" w:space="0"/>
              <w:right w:val="single" w:color="auto" w:sz="4" w:space="0"/>
            </w:tcBorders>
            <w:vAlign w:val="center"/>
          </w:tcPr>
          <w:p w14:paraId="535C1300">
            <w:pPr>
              <w:jc w:val="center"/>
              <w:rPr>
                <w:rFonts w:hint="eastAsia" w:ascii="仿宋" w:hAnsi="仿宋" w:eastAsia="仿宋" w:cs="仿宋"/>
                <w:color w:val="auto"/>
                <w:sz w:val="24"/>
                <w:szCs w:val="24"/>
              </w:rPr>
            </w:pPr>
          </w:p>
        </w:tc>
      </w:tr>
      <w:tr w14:paraId="4C7AB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8"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0A63ED0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是否</w:t>
            </w:r>
            <w:r>
              <w:rPr>
                <w:rFonts w:hint="eastAsia" w:ascii="仿宋" w:hAnsi="仿宋" w:eastAsia="仿宋" w:cs="仿宋"/>
                <w:color w:val="auto"/>
                <w:sz w:val="24"/>
                <w:szCs w:val="24"/>
                <w:lang w:val="en-US" w:eastAsia="zh-CN"/>
              </w:rPr>
              <w:t>开展</w:t>
            </w:r>
          </w:p>
          <w:p w14:paraId="786CA3D3">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工程</w:t>
            </w:r>
            <w:r>
              <w:rPr>
                <w:rFonts w:hint="eastAsia" w:ascii="仿宋" w:hAnsi="仿宋" w:eastAsia="仿宋" w:cs="仿宋"/>
                <w:color w:val="auto"/>
                <w:sz w:val="24"/>
                <w:szCs w:val="24"/>
                <w:lang w:eastAsia="zh-CN"/>
              </w:rPr>
              <w:t>鉴定业务</w:t>
            </w:r>
          </w:p>
        </w:tc>
        <w:tc>
          <w:tcPr>
            <w:tcW w:w="1390" w:type="dxa"/>
            <w:tcBorders>
              <w:top w:val="single" w:color="auto" w:sz="4" w:space="0"/>
              <w:left w:val="single" w:color="auto" w:sz="4" w:space="0"/>
              <w:bottom w:val="single" w:color="auto" w:sz="4" w:space="0"/>
              <w:right w:val="single" w:color="auto" w:sz="4" w:space="0"/>
            </w:tcBorders>
            <w:vAlign w:val="center"/>
          </w:tcPr>
          <w:p w14:paraId="1D707087">
            <w:pPr>
              <w:jc w:val="center"/>
              <w:rPr>
                <w:rFonts w:hint="eastAsia" w:ascii="仿宋" w:hAnsi="仿宋" w:eastAsia="仿宋" w:cs="仿宋"/>
                <w:color w:val="auto"/>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43C75274">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协会评定的</w:t>
            </w:r>
            <w:r>
              <w:rPr>
                <w:rFonts w:hint="eastAsia" w:ascii="仿宋" w:hAnsi="仿宋" w:eastAsia="仿宋" w:cs="仿宋"/>
                <w:color w:val="auto"/>
                <w:sz w:val="24"/>
                <w:szCs w:val="24"/>
                <w:lang w:eastAsia="zh-CN"/>
              </w:rPr>
              <w:t>鉴定能力</w:t>
            </w:r>
          </w:p>
          <w:p w14:paraId="55F3FE36">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等级</w:t>
            </w:r>
          </w:p>
        </w:tc>
        <w:tc>
          <w:tcPr>
            <w:tcW w:w="1358" w:type="dxa"/>
            <w:tcBorders>
              <w:top w:val="single" w:color="auto" w:sz="4" w:space="0"/>
              <w:left w:val="single" w:color="auto" w:sz="4" w:space="0"/>
              <w:bottom w:val="single" w:color="auto" w:sz="4" w:space="0"/>
              <w:right w:val="single" w:color="auto" w:sz="4" w:space="0"/>
            </w:tcBorders>
            <w:vAlign w:val="center"/>
          </w:tcPr>
          <w:p w14:paraId="15A619DE">
            <w:pPr>
              <w:jc w:val="center"/>
              <w:rPr>
                <w:rFonts w:hint="eastAsia" w:ascii="仿宋" w:hAnsi="仿宋" w:eastAsia="仿宋" w:cs="仿宋"/>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085E3243">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工程</w:t>
            </w:r>
            <w:r>
              <w:rPr>
                <w:rFonts w:hint="eastAsia" w:ascii="仿宋" w:hAnsi="仿宋" w:eastAsia="仿宋" w:cs="仿宋"/>
                <w:color w:val="auto"/>
                <w:sz w:val="24"/>
                <w:szCs w:val="24"/>
                <w:lang w:eastAsia="zh-CN"/>
              </w:rPr>
              <w:t>鉴定</w:t>
            </w:r>
            <w:r>
              <w:rPr>
                <w:rFonts w:hint="eastAsia" w:ascii="仿宋" w:hAnsi="仿宋" w:eastAsia="仿宋" w:cs="仿宋"/>
                <w:color w:val="auto"/>
                <w:sz w:val="24"/>
                <w:szCs w:val="24"/>
                <w:lang w:val="en-US" w:eastAsia="zh-CN"/>
              </w:rPr>
              <w:t>机构</w:t>
            </w:r>
            <w:r>
              <w:rPr>
                <w:rFonts w:hint="eastAsia" w:ascii="仿宋" w:hAnsi="仿宋" w:eastAsia="仿宋" w:cs="仿宋"/>
                <w:color w:val="auto"/>
                <w:sz w:val="24"/>
                <w:szCs w:val="24"/>
                <w:lang w:eastAsia="zh-CN"/>
              </w:rPr>
              <w:t>能力证书编号</w:t>
            </w:r>
          </w:p>
        </w:tc>
        <w:tc>
          <w:tcPr>
            <w:tcW w:w="1765" w:type="dxa"/>
            <w:tcBorders>
              <w:top w:val="single" w:color="auto" w:sz="4" w:space="0"/>
              <w:left w:val="single" w:color="auto" w:sz="4" w:space="0"/>
              <w:bottom w:val="single" w:color="auto" w:sz="4" w:space="0"/>
              <w:right w:val="single" w:color="auto" w:sz="4" w:space="0"/>
            </w:tcBorders>
            <w:vAlign w:val="center"/>
          </w:tcPr>
          <w:p w14:paraId="579B6DDE">
            <w:pPr>
              <w:jc w:val="center"/>
              <w:rPr>
                <w:rFonts w:hint="eastAsia" w:ascii="仿宋" w:hAnsi="仿宋" w:eastAsia="仿宋" w:cs="仿宋"/>
                <w:color w:val="auto"/>
                <w:sz w:val="24"/>
                <w:szCs w:val="24"/>
              </w:rPr>
            </w:pPr>
          </w:p>
        </w:tc>
      </w:tr>
      <w:tr w14:paraId="3B8AB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7508DF9D">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1390" w:type="dxa"/>
            <w:tcBorders>
              <w:top w:val="single" w:color="auto" w:sz="4" w:space="0"/>
              <w:left w:val="single" w:color="auto" w:sz="4" w:space="0"/>
              <w:bottom w:val="single" w:color="auto" w:sz="4" w:space="0"/>
              <w:right w:val="single" w:color="auto" w:sz="4" w:space="0"/>
            </w:tcBorders>
            <w:vAlign w:val="center"/>
          </w:tcPr>
          <w:p w14:paraId="70778909">
            <w:pPr>
              <w:jc w:val="center"/>
              <w:rPr>
                <w:rFonts w:hint="eastAsia" w:ascii="仿宋" w:hAnsi="仿宋" w:eastAsia="仿宋" w:cs="仿宋"/>
                <w:color w:val="auto"/>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34D119F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职 称</w:t>
            </w:r>
          </w:p>
        </w:tc>
        <w:tc>
          <w:tcPr>
            <w:tcW w:w="1358" w:type="dxa"/>
            <w:tcBorders>
              <w:top w:val="single" w:color="auto" w:sz="4" w:space="0"/>
              <w:left w:val="single" w:color="auto" w:sz="4" w:space="0"/>
              <w:bottom w:val="single" w:color="auto" w:sz="4" w:space="0"/>
              <w:right w:val="single" w:color="auto" w:sz="4" w:space="0"/>
            </w:tcBorders>
            <w:vAlign w:val="center"/>
          </w:tcPr>
          <w:p w14:paraId="54DE6176">
            <w:pPr>
              <w:jc w:val="center"/>
              <w:rPr>
                <w:rFonts w:hint="eastAsia" w:ascii="仿宋" w:hAnsi="仿宋" w:eastAsia="仿宋" w:cs="仿宋"/>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724DDD4E">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1765" w:type="dxa"/>
            <w:tcBorders>
              <w:top w:val="single" w:color="auto" w:sz="4" w:space="0"/>
              <w:left w:val="single" w:color="auto" w:sz="4" w:space="0"/>
              <w:bottom w:val="single" w:color="auto" w:sz="4" w:space="0"/>
              <w:right w:val="single" w:color="auto" w:sz="4" w:space="0"/>
            </w:tcBorders>
            <w:vAlign w:val="center"/>
          </w:tcPr>
          <w:p w14:paraId="302FF9B0">
            <w:pPr>
              <w:jc w:val="center"/>
              <w:rPr>
                <w:rFonts w:hint="eastAsia" w:ascii="仿宋" w:hAnsi="仿宋" w:eastAsia="仿宋" w:cs="仿宋"/>
                <w:color w:val="auto"/>
                <w:sz w:val="24"/>
                <w:szCs w:val="24"/>
              </w:rPr>
            </w:pPr>
          </w:p>
        </w:tc>
      </w:tr>
      <w:tr w14:paraId="29869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53400FE0">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技术负责人</w:t>
            </w:r>
          </w:p>
        </w:tc>
        <w:tc>
          <w:tcPr>
            <w:tcW w:w="1390" w:type="dxa"/>
            <w:tcBorders>
              <w:top w:val="single" w:color="auto" w:sz="4" w:space="0"/>
              <w:left w:val="single" w:color="auto" w:sz="4" w:space="0"/>
              <w:bottom w:val="single" w:color="auto" w:sz="4" w:space="0"/>
              <w:right w:val="single" w:color="auto" w:sz="4" w:space="0"/>
            </w:tcBorders>
            <w:vAlign w:val="center"/>
          </w:tcPr>
          <w:p w14:paraId="5BADF597">
            <w:pPr>
              <w:jc w:val="center"/>
              <w:rPr>
                <w:rFonts w:hint="eastAsia" w:ascii="仿宋" w:hAnsi="仿宋" w:eastAsia="仿宋" w:cs="仿宋"/>
                <w:color w:val="auto"/>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3BB38D4E">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职 称</w:t>
            </w:r>
          </w:p>
        </w:tc>
        <w:tc>
          <w:tcPr>
            <w:tcW w:w="1358" w:type="dxa"/>
            <w:tcBorders>
              <w:top w:val="single" w:color="auto" w:sz="4" w:space="0"/>
              <w:left w:val="single" w:color="auto" w:sz="4" w:space="0"/>
              <w:bottom w:val="single" w:color="auto" w:sz="4" w:space="0"/>
              <w:right w:val="single" w:color="auto" w:sz="4" w:space="0"/>
            </w:tcBorders>
            <w:vAlign w:val="center"/>
          </w:tcPr>
          <w:p w14:paraId="7240AEF1">
            <w:pPr>
              <w:jc w:val="center"/>
              <w:rPr>
                <w:rFonts w:hint="eastAsia" w:ascii="仿宋" w:hAnsi="仿宋" w:eastAsia="仿宋" w:cs="仿宋"/>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368449F0">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1765" w:type="dxa"/>
            <w:tcBorders>
              <w:top w:val="single" w:color="auto" w:sz="4" w:space="0"/>
              <w:left w:val="single" w:color="auto" w:sz="4" w:space="0"/>
              <w:bottom w:val="single" w:color="auto" w:sz="4" w:space="0"/>
              <w:right w:val="single" w:color="auto" w:sz="4" w:space="0"/>
            </w:tcBorders>
            <w:vAlign w:val="center"/>
          </w:tcPr>
          <w:p w14:paraId="0C1555BB">
            <w:pPr>
              <w:jc w:val="center"/>
              <w:rPr>
                <w:rFonts w:hint="eastAsia" w:ascii="仿宋" w:hAnsi="仿宋" w:eastAsia="仿宋" w:cs="仿宋"/>
                <w:color w:val="auto"/>
                <w:sz w:val="24"/>
                <w:szCs w:val="24"/>
              </w:rPr>
            </w:pPr>
          </w:p>
        </w:tc>
      </w:tr>
      <w:tr w14:paraId="6B537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2C379BCF">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质量负责人</w:t>
            </w:r>
          </w:p>
        </w:tc>
        <w:tc>
          <w:tcPr>
            <w:tcW w:w="1390" w:type="dxa"/>
            <w:tcBorders>
              <w:top w:val="single" w:color="auto" w:sz="4" w:space="0"/>
              <w:left w:val="single" w:color="auto" w:sz="4" w:space="0"/>
              <w:bottom w:val="single" w:color="auto" w:sz="4" w:space="0"/>
              <w:right w:val="single" w:color="auto" w:sz="4" w:space="0"/>
            </w:tcBorders>
            <w:vAlign w:val="center"/>
          </w:tcPr>
          <w:p w14:paraId="6C6120EC">
            <w:pPr>
              <w:jc w:val="center"/>
              <w:rPr>
                <w:rFonts w:hint="eastAsia" w:ascii="仿宋" w:hAnsi="仿宋" w:eastAsia="仿宋" w:cs="仿宋"/>
                <w:color w:val="auto"/>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6538FDEF">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职 称</w:t>
            </w:r>
          </w:p>
        </w:tc>
        <w:tc>
          <w:tcPr>
            <w:tcW w:w="1358" w:type="dxa"/>
            <w:tcBorders>
              <w:top w:val="single" w:color="auto" w:sz="4" w:space="0"/>
              <w:left w:val="single" w:color="auto" w:sz="4" w:space="0"/>
              <w:bottom w:val="single" w:color="auto" w:sz="4" w:space="0"/>
              <w:right w:val="single" w:color="auto" w:sz="4" w:space="0"/>
            </w:tcBorders>
            <w:vAlign w:val="center"/>
          </w:tcPr>
          <w:p w14:paraId="5672B1EF">
            <w:pPr>
              <w:jc w:val="center"/>
              <w:rPr>
                <w:rFonts w:hint="eastAsia" w:ascii="仿宋" w:hAnsi="仿宋" w:eastAsia="仿宋" w:cs="仿宋"/>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0920FE30">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电话</w:t>
            </w:r>
          </w:p>
        </w:tc>
        <w:tc>
          <w:tcPr>
            <w:tcW w:w="1765" w:type="dxa"/>
            <w:tcBorders>
              <w:top w:val="single" w:color="auto" w:sz="4" w:space="0"/>
              <w:left w:val="single" w:color="auto" w:sz="4" w:space="0"/>
              <w:bottom w:val="single" w:color="auto" w:sz="4" w:space="0"/>
              <w:right w:val="single" w:color="auto" w:sz="4" w:space="0"/>
            </w:tcBorders>
            <w:vAlign w:val="center"/>
          </w:tcPr>
          <w:p w14:paraId="51C41B2D">
            <w:pPr>
              <w:jc w:val="center"/>
              <w:rPr>
                <w:rFonts w:hint="eastAsia" w:ascii="仿宋" w:hAnsi="仿宋" w:eastAsia="仿宋" w:cs="仿宋"/>
                <w:color w:val="auto"/>
                <w:sz w:val="24"/>
                <w:szCs w:val="24"/>
              </w:rPr>
            </w:pPr>
          </w:p>
        </w:tc>
      </w:tr>
      <w:tr w14:paraId="48F87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28"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7D5C238F">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在职人员</w:t>
            </w:r>
          </w:p>
        </w:tc>
        <w:tc>
          <w:tcPr>
            <w:tcW w:w="7338" w:type="dxa"/>
            <w:gridSpan w:val="6"/>
            <w:tcBorders>
              <w:top w:val="single" w:color="auto" w:sz="4" w:space="0"/>
              <w:left w:val="single" w:color="auto" w:sz="4" w:space="0"/>
              <w:bottom w:val="single" w:color="auto" w:sz="4" w:space="0"/>
              <w:right w:val="single" w:color="auto" w:sz="4" w:space="0"/>
            </w:tcBorders>
            <w:vAlign w:val="center"/>
          </w:tcPr>
          <w:p w14:paraId="2111B232">
            <w:pPr>
              <w:jc w:val="left"/>
              <w:rPr>
                <w:rFonts w:hint="eastAsia" w:ascii="仿宋" w:hAnsi="仿宋" w:eastAsia="仿宋" w:cs="仿宋"/>
                <w:color w:val="auto"/>
                <w:sz w:val="24"/>
                <w:szCs w:val="24"/>
              </w:rPr>
            </w:pPr>
            <w:r>
              <w:rPr>
                <w:rFonts w:hint="eastAsia" w:ascii="仿宋" w:hAnsi="仿宋" w:eastAsia="仿宋" w:cs="仿宋"/>
                <w:color w:val="auto"/>
                <w:sz w:val="24"/>
                <w:szCs w:val="24"/>
              </w:rPr>
              <w:t>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人，其中：检测技术人员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w:t>
            </w:r>
          </w:p>
          <w:p w14:paraId="3EEDEF0C">
            <w:pPr>
              <w:jc w:val="left"/>
              <w:rPr>
                <w:rFonts w:hint="eastAsia" w:ascii="仿宋" w:hAnsi="仿宋" w:eastAsia="仿宋" w:cs="仿宋"/>
                <w:color w:val="auto"/>
                <w:sz w:val="24"/>
                <w:szCs w:val="24"/>
              </w:rPr>
            </w:pPr>
            <w:r>
              <w:rPr>
                <w:rFonts w:hint="eastAsia" w:ascii="仿宋" w:hAnsi="仿宋" w:eastAsia="仿宋" w:cs="仿宋"/>
                <w:color w:val="auto"/>
                <w:sz w:val="24"/>
                <w:szCs w:val="24"/>
              </w:rPr>
              <w:t>初级职称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人；中级职称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人；高级职称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人。</w:t>
            </w:r>
          </w:p>
        </w:tc>
      </w:tr>
      <w:tr w14:paraId="0F1D8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4669" w:type="dxa"/>
            <w:gridSpan w:val="4"/>
            <w:tcBorders>
              <w:top w:val="single" w:color="auto" w:sz="4" w:space="0"/>
              <w:left w:val="single" w:color="auto" w:sz="4" w:space="0"/>
              <w:bottom w:val="single" w:color="auto" w:sz="4" w:space="0"/>
              <w:right w:val="single" w:color="auto" w:sz="4" w:space="0"/>
            </w:tcBorders>
            <w:vAlign w:val="center"/>
          </w:tcPr>
          <w:p w14:paraId="7E573651">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注册结构工程师</w:t>
            </w:r>
          </w:p>
        </w:tc>
        <w:tc>
          <w:tcPr>
            <w:tcW w:w="4525" w:type="dxa"/>
            <w:gridSpan w:val="3"/>
            <w:tcBorders>
              <w:top w:val="single" w:color="auto" w:sz="4" w:space="0"/>
              <w:left w:val="single" w:color="auto" w:sz="4" w:space="0"/>
              <w:bottom w:val="single" w:color="auto" w:sz="4" w:space="0"/>
              <w:right w:val="single" w:color="auto" w:sz="4" w:space="0"/>
            </w:tcBorders>
            <w:vAlign w:val="center"/>
          </w:tcPr>
          <w:p w14:paraId="72CBCA51">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注册土木工程师（岩土）</w:t>
            </w:r>
          </w:p>
        </w:tc>
      </w:tr>
      <w:tr w14:paraId="39069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79CD4C8B">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390" w:type="dxa"/>
            <w:tcBorders>
              <w:top w:val="single" w:color="auto" w:sz="4" w:space="0"/>
              <w:left w:val="single" w:color="auto" w:sz="4" w:space="0"/>
              <w:bottom w:val="single" w:color="auto" w:sz="4" w:space="0"/>
              <w:right w:val="single" w:color="auto" w:sz="4" w:space="0"/>
            </w:tcBorders>
            <w:vAlign w:val="center"/>
          </w:tcPr>
          <w:p w14:paraId="53FE6D0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证书编号</w:t>
            </w: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62A97B2F">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注册期限</w:t>
            </w:r>
          </w:p>
        </w:tc>
        <w:tc>
          <w:tcPr>
            <w:tcW w:w="1358" w:type="dxa"/>
            <w:tcBorders>
              <w:top w:val="single" w:color="auto" w:sz="4" w:space="0"/>
              <w:left w:val="single" w:color="auto" w:sz="4" w:space="0"/>
              <w:bottom w:val="single" w:color="auto" w:sz="4" w:space="0"/>
              <w:right w:val="single" w:color="auto" w:sz="4" w:space="0"/>
            </w:tcBorders>
            <w:vAlign w:val="center"/>
          </w:tcPr>
          <w:p w14:paraId="1AE7AB85">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1402" w:type="dxa"/>
            <w:tcBorders>
              <w:top w:val="single" w:color="auto" w:sz="4" w:space="0"/>
              <w:left w:val="single" w:color="auto" w:sz="4" w:space="0"/>
              <w:bottom w:val="single" w:color="auto" w:sz="4" w:space="0"/>
              <w:right w:val="single" w:color="auto" w:sz="4" w:space="0"/>
            </w:tcBorders>
            <w:vAlign w:val="center"/>
          </w:tcPr>
          <w:p w14:paraId="44ABC0F1">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证书编号</w:t>
            </w:r>
          </w:p>
        </w:tc>
        <w:tc>
          <w:tcPr>
            <w:tcW w:w="1765" w:type="dxa"/>
            <w:tcBorders>
              <w:top w:val="single" w:color="auto" w:sz="4" w:space="0"/>
              <w:left w:val="single" w:color="auto" w:sz="4" w:space="0"/>
              <w:bottom w:val="single" w:color="auto" w:sz="4" w:space="0"/>
              <w:right w:val="single" w:color="auto" w:sz="4" w:space="0"/>
            </w:tcBorders>
            <w:vAlign w:val="center"/>
          </w:tcPr>
          <w:p w14:paraId="0C15BD2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注册期限</w:t>
            </w:r>
          </w:p>
        </w:tc>
      </w:tr>
      <w:tr w14:paraId="41491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7307A0FA">
            <w:pPr>
              <w:jc w:val="center"/>
              <w:rPr>
                <w:rFonts w:hint="eastAsia" w:ascii="仿宋" w:hAnsi="仿宋" w:eastAsia="仿宋" w:cs="仿宋"/>
                <w:color w:val="auto"/>
                <w:sz w:val="24"/>
                <w:szCs w:val="24"/>
              </w:rPr>
            </w:pPr>
          </w:p>
        </w:tc>
        <w:tc>
          <w:tcPr>
            <w:tcW w:w="1390" w:type="dxa"/>
            <w:tcBorders>
              <w:top w:val="single" w:color="auto" w:sz="4" w:space="0"/>
              <w:left w:val="single" w:color="auto" w:sz="4" w:space="0"/>
              <w:bottom w:val="single" w:color="auto" w:sz="4" w:space="0"/>
              <w:right w:val="single" w:color="auto" w:sz="4" w:space="0"/>
            </w:tcBorders>
            <w:vAlign w:val="center"/>
          </w:tcPr>
          <w:p w14:paraId="06B79E38">
            <w:pPr>
              <w:jc w:val="center"/>
              <w:rPr>
                <w:rFonts w:hint="eastAsia" w:ascii="仿宋" w:hAnsi="仿宋" w:eastAsia="仿宋" w:cs="仿宋"/>
                <w:color w:val="auto"/>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4D3D8683">
            <w:pPr>
              <w:jc w:val="center"/>
              <w:rPr>
                <w:rFonts w:hint="eastAsia" w:ascii="仿宋" w:hAnsi="仿宋" w:eastAsia="仿宋" w:cs="仿宋"/>
                <w:color w:val="auto"/>
                <w:sz w:val="24"/>
                <w:szCs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4C5E23F5">
            <w:pPr>
              <w:jc w:val="center"/>
              <w:rPr>
                <w:rFonts w:hint="eastAsia" w:ascii="仿宋" w:hAnsi="仿宋" w:eastAsia="仿宋" w:cs="仿宋"/>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52965C13">
            <w:pPr>
              <w:jc w:val="center"/>
              <w:rPr>
                <w:rFonts w:hint="eastAsia" w:ascii="仿宋" w:hAnsi="仿宋" w:eastAsia="仿宋" w:cs="仿宋"/>
                <w:color w:val="auto"/>
                <w:sz w:val="24"/>
                <w:szCs w:val="24"/>
              </w:rPr>
            </w:pPr>
          </w:p>
        </w:tc>
        <w:tc>
          <w:tcPr>
            <w:tcW w:w="1765" w:type="dxa"/>
            <w:tcBorders>
              <w:top w:val="single" w:color="auto" w:sz="4" w:space="0"/>
              <w:left w:val="single" w:color="auto" w:sz="4" w:space="0"/>
              <w:bottom w:val="single" w:color="auto" w:sz="4" w:space="0"/>
              <w:right w:val="single" w:color="auto" w:sz="4" w:space="0"/>
            </w:tcBorders>
            <w:vAlign w:val="center"/>
          </w:tcPr>
          <w:p w14:paraId="6D571838">
            <w:pPr>
              <w:jc w:val="center"/>
              <w:rPr>
                <w:rFonts w:hint="eastAsia" w:ascii="仿宋" w:hAnsi="仿宋" w:eastAsia="仿宋" w:cs="仿宋"/>
                <w:color w:val="auto"/>
                <w:sz w:val="24"/>
                <w:szCs w:val="24"/>
              </w:rPr>
            </w:pPr>
          </w:p>
        </w:tc>
      </w:tr>
      <w:tr w14:paraId="0C92B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15F05704">
            <w:pPr>
              <w:jc w:val="center"/>
              <w:rPr>
                <w:rFonts w:hint="eastAsia" w:ascii="仿宋" w:hAnsi="仿宋" w:eastAsia="仿宋" w:cs="仿宋"/>
                <w:color w:val="auto"/>
                <w:sz w:val="24"/>
                <w:szCs w:val="24"/>
              </w:rPr>
            </w:pPr>
          </w:p>
        </w:tc>
        <w:tc>
          <w:tcPr>
            <w:tcW w:w="1390" w:type="dxa"/>
            <w:tcBorders>
              <w:top w:val="single" w:color="auto" w:sz="4" w:space="0"/>
              <w:left w:val="single" w:color="auto" w:sz="4" w:space="0"/>
              <w:bottom w:val="single" w:color="auto" w:sz="4" w:space="0"/>
              <w:right w:val="single" w:color="auto" w:sz="4" w:space="0"/>
            </w:tcBorders>
            <w:vAlign w:val="center"/>
          </w:tcPr>
          <w:p w14:paraId="4046E708">
            <w:pPr>
              <w:jc w:val="center"/>
              <w:rPr>
                <w:rFonts w:hint="eastAsia" w:ascii="仿宋" w:hAnsi="仿宋" w:eastAsia="仿宋" w:cs="仿宋"/>
                <w:color w:val="auto"/>
                <w:sz w:val="24"/>
                <w:szCs w:val="24"/>
              </w:rPr>
            </w:pPr>
          </w:p>
        </w:tc>
        <w:tc>
          <w:tcPr>
            <w:tcW w:w="1423" w:type="dxa"/>
            <w:gridSpan w:val="2"/>
            <w:tcBorders>
              <w:top w:val="single" w:color="auto" w:sz="4" w:space="0"/>
              <w:left w:val="single" w:color="auto" w:sz="4" w:space="0"/>
              <w:bottom w:val="single" w:color="auto" w:sz="4" w:space="0"/>
              <w:right w:val="single" w:color="auto" w:sz="4" w:space="0"/>
            </w:tcBorders>
            <w:vAlign w:val="center"/>
          </w:tcPr>
          <w:p w14:paraId="7B19E8AE">
            <w:pPr>
              <w:jc w:val="center"/>
              <w:rPr>
                <w:rFonts w:hint="eastAsia" w:ascii="仿宋" w:hAnsi="仿宋" w:eastAsia="仿宋" w:cs="仿宋"/>
                <w:color w:val="auto"/>
                <w:sz w:val="24"/>
                <w:szCs w:val="24"/>
              </w:rPr>
            </w:pPr>
          </w:p>
        </w:tc>
        <w:tc>
          <w:tcPr>
            <w:tcW w:w="1358" w:type="dxa"/>
            <w:tcBorders>
              <w:top w:val="single" w:color="auto" w:sz="4" w:space="0"/>
              <w:left w:val="single" w:color="auto" w:sz="4" w:space="0"/>
              <w:bottom w:val="single" w:color="auto" w:sz="4" w:space="0"/>
              <w:right w:val="single" w:color="auto" w:sz="4" w:space="0"/>
            </w:tcBorders>
            <w:vAlign w:val="center"/>
          </w:tcPr>
          <w:p w14:paraId="2C00660E">
            <w:pPr>
              <w:jc w:val="center"/>
              <w:rPr>
                <w:rFonts w:hint="eastAsia" w:ascii="仿宋" w:hAnsi="仿宋" w:eastAsia="仿宋" w:cs="仿宋"/>
                <w:color w:val="auto"/>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14:paraId="2657F0E4">
            <w:pPr>
              <w:jc w:val="center"/>
              <w:rPr>
                <w:rFonts w:hint="eastAsia" w:ascii="仿宋" w:hAnsi="仿宋" w:eastAsia="仿宋" w:cs="仿宋"/>
                <w:color w:val="auto"/>
                <w:sz w:val="24"/>
                <w:szCs w:val="24"/>
              </w:rPr>
            </w:pPr>
          </w:p>
        </w:tc>
        <w:tc>
          <w:tcPr>
            <w:tcW w:w="1765" w:type="dxa"/>
            <w:tcBorders>
              <w:top w:val="single" w:color="auto" w:sz="4" w:space="0"/>
              <w:left w:val="single" w:color="auto" w:sz="4" w:space="0"/>
              <w:bottom w:val="single" w:color="auto" w:sz="4" w:space="0"/>
              <w:right w:val="single" w:color="auto" w:sz="4" w:space="0"/>
            </w:tcBorders>
            <w:vAlign w:val="center"/>
          </w:tcPr>
          <w:p w14:paraId="16C13173">
            <w:pPr>
              <w:jc w:val="center"/>
              <w:rPr>
                <w:rFonts w:hint="eastAsia" w:ascii="仿宋" w:hAnsi="仿宋" w:eastAsia="仿宋" w:cs="仿宋"/>
                <w:color w:val="auto"/>
                <w:sz w:val="24"/>
                <w:szCs w:val="24"/>
              </w:rPr>
            </w:pPr>
          </w:p>
        </w:tc>
      </w:tr>
      <w:tr w14:paraId="35766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742A5CD6">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仪器设备</w:t>
            </w:r>
          </w:p>
          <w:p w14:paraId="18386239">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总台（套）数</w:t>
            </w:r>
          </w:p>
        </w:tc>
        <w:tc>
          <w:tcPr>
            <w:tcW w:w="1390" w:type="dxa"/>
            <w:tcBorders>
              <w:top w:val="single" w:color="auto" w:sz="4" w:space="0"/>
              <w:left w:val="single" w:color="auto" w:sz="4" w:space="0"/>
              <w:bottom w:val="single" w:color="auto" w:sz="4" w:space="0"/>
              <w:right w:val="single" w:color="auto" w:sz="4" w:space="0"/>
            </w:tcBorders>
            <w:vAlign w:val="center"/>
          </w:tcPr>
          <w:p w14:paraId="461CEE83">
            <w:pPr>
              <w:jc w:val="center"/>
              <w:rPr>
                <w:rFonts w:hint="eastAsia" w:ascii="仿宋" w:hAnsi="仿宋" w:eastAsia="仿宋" w:cs="仿宋"/>
                <w:color w:val="auto"/>
                <w:sz w:val="24"/>
                <w:szCs w:val="24"/>
              </w:rPr>
            </w:pPr>
          </w:p>
        </w:tc>
        <w:tc>
          <w:tcPr>
            <w:tcW w:w="2781" w:type="dxa"/>
            <w:gridSpan w:val="3"/>
            <w:tcBorders>
              <w:top w:val="single" w:color="auto" w:sz="4" w:space="0"/>
              <w:left w:val="single" w:color="auto" w:sz="4" w:space="0"/>
              <w:bottom w:val="single" w:color="auto" w:sz="4" w:space="0"/>
              <w:right w:val="single" w:color="auto" w:sz="4" w:space="0"/>
            </w:tcBorders>
            <w:vAlign w:val="center"/>
          </w:tcPr>
          <w:p w14:paraId="47346208">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仪器设备</w:t>
            </w:r>
          </w:p>
          <w:p w14:paraId="421D4032">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固定资产原值（万元）</w:t>
            </w:r>
          </w:p>
        </w:tc>
        <w:tc>
          <w:tcPr>
            <w:tcW w:w="3167" w:type="dxa"/>
            <w:gridSpan w:val="2"/>
            <w:tcBorders>
              <w:top w:val="single" w:color="auto" w:sz="4" w:space="0"/>
              <w:left w:val="single" w:color="auto" w:sz="4" w:space="0"/>
              <w:bottom w:val="single" w:color="auto" w:sz="4" w:space="0"/>
              <w:right w:val="single" w:color="auto" w:sz="4" w:space="0"/>
            </w:tcBorders>
            <w:vAlign w:val="center"/>
          </w:tcPr>
          <w:p w14:paraId="773488F1">
            <w:pPr>
              <w:jc w:val="center"/>
              <w:rPr>
                <w:rFonts w:hint="eastAsia" w:ascii="仿宋" w:hAnsi="仿宋" w:eastAsia="仿宋" w:cs="仿宋"/>
                <w:color w:val="auto"/>
                <w:sz w:val="24"/>
                <w:szCs w:val="24"/>
              </w:rPr>
            </w:pPr>
          </w:p>
        </w:tc>
      </w:tr>
      <w:tr w14:paraId="33548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0" w:hRule="atLeast"/>
          <w:jc w:val="center"/>
        </w:trPr>
        <w:tc>
          <w:tcPr>
            <w:tcW w:w="1856" w:type="dxa"/>
            <w:tcBorders>
              <w:top w:val="single" w:color="auto" w:sz="4" w:space="0"/>
              <w:left w:val="single" w:color="auto" w:sz="4" w:space="0"/>
              <w:bottom w:val="single" w:color="auto" w:sz="4" w:space="0"/>
              <w:right w:val="single" w:color="auto" w:sz="4" w:space="0"/>
            </w:tcBorders>
            <w:vAlign w:val="center"/>
          </w:tcPr>
          <w:p w14:paraId="5DA7B189">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固定场所</w:t>
            </w:r>
          </w:p>
          <w:p w14:paraId="1ACE7EB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建筑面积（m</w:t>
            </w:r>
            <w:r>
              <w:rPr>
                <w:rFonts w:hint="eastAsia" w:ascii="仿宋" w:hAnsi="仿宋" w:eastAsia="仿宋" w:cs="仿宋"/>
                <w:color w:val="auto"/>
                <w:sz w:val="24"/>
                <w:szCs w:val="24"/>
                <w:vertAlign w:val="superscript"/>
              </w:rPr>
              <w:t>2</w:t>
            </w:r>
            <w:r>
              <w:rPr>
                <w:rFonts w:hint="eastAsia" w:ascii="仿宋" w:hAnsi="仿宋" w:eastAsia="仿宋" w:cs="仿宋"/>
                <w:color w:val="auto"/>
                <w:sz w:val="24"/>
                <w:szCs w:val="24"/>
              </w:rPr>
              <w:t>）</w:t>
            </w:r>
          </w:p>
        </w:tc>
        <w:tc>
          <w:tcPr>
            <w:tcW w:w="1390" w:type="dxa"/>
            <w:tcBorders>
              <w:top w:val="single" w:color="auto" w:sz="4" w:space="0"/>
              <w:left w:val="single" w:color="auto" w:sz="4" w:space="0"/>
              <w:bottom w:val="single" w:color="auto" w:sz="4" w:space="0"/>
              <w:right w:val="single" w:color="auto" w:sz="4" w:space="0"/>
            </w:tcBorders>
            <w:vAlign w:val="center"/>
          </w:tcPr>
          <w:p w14:paraId="7EDFE2BB">
            <w:pPr>
              <w:jc w:val="center"/>
              <w:rPr>
                <w:rFonts w:hint="eastAsia" w:ascii="仿宋" w:hAnsi="仿宋" w:eastAsia="仿宋" w:cs="仿宋"/>
                <w:color w:val="auto"/>
                <w:sz w:val="24"/>
                <w:szCs w:val="24"/>
              </w:rPr>
            </w:pPr>
          </w:p>
        </w:tc>
        <w:tc>
          <w:tcPr>
            <w:tcW w:w="2781" w:type="dxa"/>
            <w:gridSpan w:val="3"/>
            <w:tcBorders>
              <w:top w:val="single" w:color="auto" w:sz="4" w:space="0"/>
              <w:left w:val="single" w:color="auto" w:sz="4" w:space="0"/>
              <w:bottom w:val="single" w:color="auto" w:sz="4" w:space="0"/>
              <w:right w:val="single" w:color="auto" w:sz="4" w:space="0"/>
            </w:tcBorders>
            <w:vAlign w:val="center"/>
          </w:tcPr>
          <w:p w14:paraId="6E0A1F3C">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检测场所面积（m</w:t>
            </w:r>
            <w:r>
              <w:rPr>
                <w:rFonts w:hint="eastAsia" w:ascii="仿宋" w:hAnsi="仿宋" w:eastAsia="仿宋" w:cs="仿宋"/>
                <w:color w:val="auto"/>
                <w:sz w:val="24"/>
                <w:szCs w:val="24"/>
                <w:vertAlign w:val="superscript"/>
              </w:rPr>
              <w:t>2</w:t>
            </w:r>
            <w:r>
              <w:rPr>
                <w:rFonts w:hint="eastAsia" w:ascii="仿宋" w:hAnsi="仿宋" w:eastAsia="仿宋" w:cs="仿宋"/>
                <w:color w:val="auto"/>
                <w:sz w:val="24"/>
                <w:szCs w:val="24"/>
              </w:rPr>
              <w:t>）</w:t>
            </w:r>
          </w:p>
        </w:tc>
        <w:tc>
          <w:tcPr>
            <w:tcW w:w="3167" w:type="dxa"/>
            <w:gridSpan w:val="2"/>
            <w:tcBorders>
              <w:top w:val="single" w:color="auto" w:sz="4" w:space="0"/>
              <w:left w:val="single" w:color="auto" w:sz="4" w:space="0"/>
              <w:bottom w:val="single" w:color="auto" w:sz="4" w:space="0"/>
              <w:right w:val="single" w:color="auto" w:sz="4" w:space="0"/>
            </w:tcBorders>
            <w:vAlign w:val="center"/>
          </w:tcPr>
          <w:p w14:paraId="155D3204">
            <w:pPr>
              <w:jc w:val="center"/>
              <w:rPr>
                <w:rFonts w:hint="eastAsia" w:ascii="仿宋" w:hAnsi="仿宋" w:eastAsia="仿宋" w:cs="仿宋"/>
                <w:color w:val="auto"/>
                <w:sz w:val="24"/>
                <w:szCs w:val="24"/>
              </w:rPr>
            </w:pPr>
          </w:p>
        </w:tc>
      </w:tr>
    </w:tbl>
    <w:p w14:paraId="5D8F33B4">
      <w:pPr>
        <w:ind w:firstLine="480" w:firstLineChars="200"/>
        <w:rPr>
          <w:rFonts w:hint="eastAsia" w:ascii="仿宋" w:hAnsi="仿宋" w:eastAsia="仿宋" w:cs="仿宋"/>
          <w:color w:val="auto"/>
          <w:sz w:val="24"/>
          <w:szCs w:val="24"/>
        </w:rPr>
      </w:pPr>
    </w:p>
    <w:p w14:paraId="72F08864">
      <w:pPr>
        <w:spacing w:before="0" w:beforeLines="-2147483648"/>
        <w:ind w:left="0" w:leftChars="0"/>
        <w:jc w:val="left"/>
        <w:rPr>
          <w:rFonts w:hint="eastAsia" w:ascii="仿宋" w:hAnsi="仿宋" w:eastAsia="仿宋" w:cs="仿宋"/>
          <w:color w:val="auto"/>
          <w:sz w:val="44"/>
          <w:szCs w:val="44"/>
        </w:rPr>
        <w:sectPr>
          <w:footerReference r:id="rId4" w:type="default"/>
          <w:pgSz w:w="11906" w:h="16838"/>
          <w:pgMar w:top="1587" w:right="1531" w:bottom="1587" w:left="1531" w:header="851" w:footer="680" w:gutter="0"/>
          <w:pgBorders>
            <w:top w:val="none" w:sz="0" w:space="0"/>
            <w:left w:val="none" w:sz="0" w:space="0"/>
            <w:bottom w:val="none" w:sz="0" w:space="0"/>
            <w:right w:val="none" w:sz="0" w:space="0"/>
          </w:pgBorders>
          <w:cols w:space="425" w:num="1"/>
          <w:docGrid w:linePitch="312" w:charSpace="0"/>
        </w:sectPr>
      </w:pPr>
    </w:p>
    <w:p w14:paraId="096F41F1">
      <w:pPr>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二</w:t>
      </w:r>
      <w:r>
        <w:rPr>
          <w:rFonts w:hint="eastAsia" w:ascii="方正小标宋简体" w:hAnsi="方正小标宋简体" w:eastAsia="方正小标宋简体" w:cs="方正小标宋简体"/>
          <w:b/>
          <w:bCs/>
          <w:color w:val="auto"/>
          <w:sz w:val="44"/>
          <w:szCs w:val="44"/>
        </w:rPr>
        <w:t>、检测管理</w:t>
      </w:r>
      <w:r>
        <w:rPr>
          <w:rFonts w:hint="eastAsia" w:ascii="方正小标宋简体" w:hAnsi="方正小标宋简体" w:eastAsia="方正小标宋简体" w:cs="方正小标宋简体"/>
          <w:b/>
          <w:bCs/>
          <w:color w:val="auto"/>
          <w:sz w:val="44"/>
          <w:szCs w:val="44"/>
          <w:lang w:val="en-US" w:eastAsia="zh-CN"/>
        </w:rPr>
        <w:t>和</w:t>
      </w:r>
      <w:r>
        <w:rPr>
          <w:rFonts w:hint="eastAsia" w:ascii="方正小标宋简体" w:hAnsi="方正小标宋简体" w:eastAsia="方正小标宋简体" w:cs="方正小标宋简体"/>
          <w:b/>
          <w:bCs/>
          <w:color w:val="auto"/>
          <w:sz w:val="44"/>
          <w:szCs w:val="44"/>
        </w:rPr>
        <w:t>技术人员汇总表</w:t>
      </w:r>
    </w:p>
    <w:p w14:paraId="4974460F">
      <w:pPr>
        <w:spacing w:before="240" w:beforeLines="100"/>
        <w:ind w:left="283" w:leftChars="135"/>
        <w:jc w:val="center"/>
        <w:rPr>
          <w:rFonts w:hint="eastAsia" w:ascii="仿宋" w:hAnsi="仿宋" w:eastAsia="仿宋" w:cs="仿宋"/>
          <w:color w:val="auto"/>
          <w:sz w:val="44"/>
          <w:szCs w:val="44"/>
        </w:rPr>
      </w:pPr>
    </w:p>
    <w:tbl>
      <w:tblPr>
        <w:tblStyle w:val="4"/>
        <w:tblW w:w="145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9"/>
        <w:gridCol w:w="1170"/>
        <w:gridCol w:w="930"/>
        <w:gridCol w:w="1275"/>
        <w:gridCol w:w="1185"/>
        <w:gridCol w:w="1410"/>
        <w:gridCol w:w="1695"/>
        <w:gridCol w:w="2235"/>
        <w:gridCol w:w="2535"/>
        <w:gridCol w:w="1664"/>
      </w:tblGrid>
      <w:tr w14:paraId="6C340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489" w:type="dxa"/>
            <w:tcBorders>
              <w:top w:val="single" w:color="auto" w:sz="4" w:space="0"/>
              <w:left w:val="single" w:color="auto" w:sz="4" w:space="0"/>
              <w:bottom w:val="single" w:color="auto" w:sz="4" w:space="0"/>
              <w:right w:val="single" w:color="auto" w:sz="4" w:space="0"/>
            </w:tcBorders>
            <w:vAlign w:val="center"/>
          </w:tcPr>
          <w:p w14:paraId="4529B416">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序号</w:t>
            </w:r>
          </w:p>
        </w:tc>
        <w:tc>
          <w:tcPr>
            <w:tcW w:w="1170" w:type="dxa"/>
            <w:tcBorders>
              <w:top w:val="single" w:color="auto" w:sz="4" w:space="0"/>
              <w:left w:val="single" w:color="auto" w:sz="4" w:space="0"/>
              <w:bottom w:val="single" w:color="auto" w:sz="4" w:space="0"/>
              <w:right w:val="single" w:color="auto" w:sz="4" w:space="0"/>
            </w:tcBorders>
            <w:vAlign w:val="center"/>
          </w:tcPr>
          <w:p w14:paraId="6BEE8542">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姓名</w:t>
            </w:r>
          </w:p>
        </w:tc>
        <w:tc>
          <w:tcPr>
            <w:tcW w:w="930" w:type="dxa"/>
            <w:tcBorders>
              <w:top w:val="single" w:color="auto" w:sz="4" w:space="0"/>
              <w:left w:val="single" w:color="auto" w:sz="4" w:space="0"/>
              <w:bottom w:val="single" w:color="auto" w:sz="4" w:space="0"/>
              <w:right w:val="single" w:color="auto" w:sz="4" w:space="0"/>
            </w:tcBorders>
            <w:vAlign w:val="center"/>
          </w:tcPr>
          <w:p w14:paraId="387B29F1">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性别</w:t>
            </w:r>
          </w:p>
        </w:tc>
        <w:tc>
          <w:tcPr>
            <w:tcW w:w="1275" w:type="dxa"/>
            <w:tcBorders>
              <w:top w:val="single" w:color="auto" w:sz="4" w:space="0"/>
              <w:left w:val="single" w:color="auto" w:sz="4" w:space="0"/>
              <w:bottom w:val="single" w:color="auto" w:sz="4" w:space="0"/>
              <w:right w:val="single" w:color="auto" w:sz="4" w:space="0"/>
            </w:tcBorders>
            <w:vAlign w:val="center"/>
          </w:tcPr>
          <w:p w14:paraId="6804CADB">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身份证号码</w:t>
            </w:r>
          </w:p>
        </w:tc>
        <w:tc>
          <w:tcPr>
            <w:tcW w:w="1185" w:type="dxa"/>
            <w:tcBorders>
              <w:top w:val="single" w:color="auto" w:sz="4" w:space="0"/>
              <w:left w:val="single" w:color="auto" w:sz="4" w:space="0"/>
              <w:bottom w:val="single" w:color="auto" w:sz="4" w:space="0"/>
              <w:right w:val="single" w:color="auto" w:sz="4" w:space="0"/>
            </w:tcBorders>
            <w:vAlign w:val="center"/>
          </w:tcPr>
          <w:p w14:paraId="1AE71844">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学历</w:t>
            </w:r>
          </w:p>
        </w:tc>
        <w:tc>
          <w:tcPr>
            <w:tcW w:w="1410" w:type="dxa"/>
            <w:tcBorders>
              <w:top w:val="single" w:color="auto" w:sz="4" w:space="0"/>
              <w:left w:val="single" w:color="auto" w:sz="4" w:space="0"/>
              <w:bottom w:val="single" w:color="auto" w:sz="4" w:space="0"/>
              <w:right w:val="single" w:color="auto" w:sz="4" w:space="0"/>
            </w:tcBorders>
            <w:vAlign w:val="center"/>
          </w:tcPr>
          <w:p w14:paraId="2E9AA0FA">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职务</w:t>
            </w:r>
          </w:p>
        </w:tc>
        <w:tc>
          <w:tcPr>
            <w:tcW w:w="1695" w:type="dxa"/>
            <w:tcBorders>
              <w:top w:val="single" w:color="auto" w:sz="4" w:space="0"/>
              <w:left w:val="single" w:color="auto" w:sz="4" w:space="0"/>
              <w:bottom w:val="single" w:color="auto" w:sz="4" w:space="0"/>
              <w:right w:val="single" w:color="auto" w:sz="4" w:space="0"/>
            </w:tcBorders>
            <w:vAlign w:val="center"/>
          </w:tcPr>
          <w:p w14:paraId="7D1E5A1A">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职称</w:t>
            </w:r>
          </w:p>
        </w:tc>
        <w:tc>
          <w:tcPr>
            <w:tcW w:w="2235" w:type="dxa"/>
            <w:tcBorders>
              <w:top w:val="single" w:color="auto" w:sz="4" w:space="0"/>
              <w:left w:val="single" w:color="auto" w:sz="4" w:space="0"/>
              <w:bottom w:val="single" w:color="auto" w:sz="4" w:space="0"/>
              <w:right w:val="single" w:color="auto" w:sz="4" w:space="0"/>
            </w:tcBorders>
            <w:vAlign w:val="center"/>
          </w:tcPr>
          <w:p w14:paraId="10739BFF">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职称证书号</w:t>
            </w:r>
          </w:p>
        </w:tc>
        <w:tc>
          <w:tcPr>
            <w:tcW w:w="2535" w:type="dxa"/>
            <w:tcBorders>
              <w:top w:val="single" w:color="auto" w:sz="4" w:space="0"/>
              <w:left w:val="single" w:color="auto" w:sz="4" w:space="0"/>
              <w:bottom w:val="single" w:color="auto" w:sz="4" w:space="0"/>
              <w:right w:val="single" w:color="auto" w:sz="4" w:space="0"/>
            </w:tcBorders>
            <w:vAlign w:val="center"/>
          </w:tcPr>
          <w:p w14:paraId="3E34458D">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检测培训证</w:t>
            </w:r>
          </w:p>
          <w:p w14:paraId="765D09BC">
            <w:pPr>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发证时间</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编号</w:t>
            </w:r>
          </w:p>
        </w:tc>
        <w:tc>
          <w:tcPr>
            <w:tcW w:w="1664" w:type="dxa"/>
            <w:tcBorders>
              <w:top w:val="single" w:color="auto" w:sz="4" w:space="0"/>
              <w:left w:val="single" w:color="auto" w:sz="4" w:space="0"/>
              <w:bottom w:val="single" w:color="auto" w:sz="4" w:space="0"/>
              <w:right w:val="single" w:color="auto" w:sz="4" w:space="0"/>
            </w:tcBorders>
            <w:vAlign w:val="center"/>
          </w:tcPr>
          <w:p w14:paraId="6A4B777E">
            <w:pPr>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从事检测专项</w:t>
            </w:r>
          </w:p>
        </w:tc>
      </w:tr>
      <w:tr w14:paraId="0BB40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489" w:type="dxa"/>
            <w:tcBorders>
              <w:top w:val="single" w:color="auto" w:sz="4" w:space="0"/>
              <w:left w:val="single" w:color="auto" w:sz="4" w:space="0"/>
              <w:bottom w:val="single" w:color="auto" w:sz="4" w:space="0"/>
              <w:right w:val="single" w:color="auto" w:sz="4" w:space="0"/>
            </w:tcBorders>
          </w:tcPr>
          <w:p w14:paraId="22602180">
            <w:pPr>
              <w:spacing w:line="600" w:lineRule="exact"/>
              <w:jc w:val="center"/>
              <w:rPr>
                <w:rFonts w:hint="eastAsia" w:ascii="仿宋" w:hAnsi="仿宋" w:eastAsia="仿宋" w:cs="仿宋"/>
                <w:b/>
                <w:bCs/>
                <w:color w:val="auto"/>
                <w:sz w:val="28"/>
                <w:szCs w:val="28"/>
              </w:rPr>
            </w:pPr>
          </w:p>
        </w:tc>
        <w:tc>
          <w:tcPr>
            <w:tcW w:w="1170" w:type="dxa"/>
            <w:tcBorders>
              <w:top w:val="single" w:color="auto" w:sz="4" w:space="0"/>
              <w:left w:val="single" w:color="auto" w:sz="4" w:space="0"/>
              <w:bottom w:val="single" w:color="auto" w:sz="4" w:space="0"/>
              <w:right w:val="single" w:color="auto" w:sz="4" w:space="0"/>
            </w:tcBorders>
          </w:tcPr>
          <w:p w14:paraId="5CF1ED5C">
            <w:pPr>
              <w:spacing w:line="600" w:lineRule="exact"/>
              <w:jc w:val="center"/>
              <w:rPr>
                <w:rFonts w:hint="eastAsia" w:ascii="仿宋" w:hAnsi="仿宋" w:eastAsia="仿宋" w:cs="仿宋"/>
                <w:b/>
                <w:bCs/>
                <w:color w:val="auto"/>
                <w:sz w:val="28"/>
                <w:szCs w:val="28"/>
              </w:rPr>
            </w:pPr>
          </w:p>
        </w:tc>
        <w:tc>
          <w:tcPr>
            <w:tcW w:w="930" w:type="dxa"/>
            <w:tcBorders>
              <w:top w:val="single" w:color="auto" w:sz="4" w:space="0"/>
              <w:left w:val="single" w:color="auto" w:sz="4" w:space="0"/>
              <w:bottom w:val="single" w:color="auto" w:sz="4" w:space="0"/>
              <w:right w:val="single" w:color="auto" w:sz="4" w:space="0"/>
            </w:tcBorders>
          </w:tcPr>
          <w:p w14:paraId="482BD5A9">
            <w:pPr>
              <w:spacing w:line="600" w:lineRule="exact"/>
              <w:jc w:val="center"/>
              <w:rPr>
                <w:rFonts w:hint="eastAsia" w:ascii="仿宋" w:hAnsi="仿宋" w:eastAsia="仿宋" w:cs="仿宋"/>
                <w:b/>
                <w:bCs/>
                <w:color w:val="auto"/>
                <w:sz w:val="28"/>
                <w:szCs w:val="28"/>
              </w:rPr>
            </w:pPr>
          </w:p>
        </w:tc>
        <w:tc>
          <w:tcPr>
            <w:tcW w:w="1275" w:type="dxa"/>
            <w:tcBorders>
              <w:top w:val="single" w:color="auto" w:sz="4" w:space="0"/>
              <w:left w:val="single" w:color="auto" w:sz="4" w:space="0"/>
              <w:bottom w:val="single" w:color="auto" w:sz="4" w:space="0"/>
              <w:right w:val="single" w:color="auto" w:sz="4" w:space="0"/>
            </w:tcBorders>
          </w:tcPr>
          <w:p w14:paraId="54B09C2B">
            <w:pPr>
              <w:spacing w:line="600" w:lineRule="exact"/>
              <w:jc w:val="center"/>
              <w:rPr>
                <w:rFonts w:hint="eastAsia" w:ascii="仿宋" w:hAnsi="仿宋" w:eastAsia="仿宋" w:cs="仿宋"/>
                <w:b/>
                <w:bCs/>
                <w:color w:val="auto"/>
                <w:sz w:val="28"/>
                <w:szCs w:val="28"/>
              </w:rPr>
            </w:pPr>
          </w:p>
        </w:tc>
        <w:tc>
          <w:tcPr>
            <w:tcW w:w="1185" w:type="dxa"/>
            <w:tcBorders>
              <w:top w:val="single" w:color="auto" w:sz="4" w:space="0"/>
              <w:left w:val="single" w:color="auto" w:sz="4" w:space="0"/>
              <w:bottom w:val="single" w:color="auto" w:sz="4" w:space="0"/>
              <w:right w:val="single" w:color="auto" w:sz="4" w:space="0"/>
            </w:tcBorders>
          </w:tcPr>
          <w:p w14:paraId="16640D6B">
            <w:pPr>
              <w:spacing w:line="600" w:lineRule="exact"/>
              <w:jc w:val="center"/>
              <w:rPr>
                <w:rFonts w:hint="eastAsia" w:ascii="仿宋" w:hAnsi="仿宋" w:eastAsia="仿宋" w:cs="仿宋"/>
                <w:b/>
                <w:bCs/>
                <w:color w:val="auto"/>
                <w:sz w:val="28"/>
                <w:szCs w:val="28"/>
              </w:rPr>
            </w:pPr>
          </w:p>
        </w:tc>
        <w:tc>
          <w:tcPr>
            <w:tcW w:w="1410" w:type="dxa"/>
            <w:tcBorders>
              <w:top w:val="single" w:color="auto" w:sz="4" w:space="0"/>
              <w:left w:val="single" w:color="auto" w:sz="4" w:space="0"/>
              <w:bottom w:val="single" w:color="auto" w:sz="4" w:space="0"/>
              <w:right w:val="single" w:color="auto" w:sz="4" w:space="0"/>
            </w:tcBorders>
          </w:tcPr>
          <w:p w14:paraId="176375A6">
            <w:pPr>
              <w:spacing w:line="600" w:lineRule="exact"/>
              <w:jc w:val="center"/>
              <w:rPr>
                <w:rFonts w:hint="eastAsia" w:ascii="仿宋" w:hAnsi="仿宋" w:eastAsia="仿宋" w:cs="仿宋"/>
                <w:b/>
                <w:bCs/>
                <w:color w:val="auto"/>
                <w:sz w:val="28"/>
                <w:szCs w:val="28"/>
              </w:rPr>
            </w:pPr>
          </w:p>
        </w:tc>
        <w:tc>
          <w:tcPr>
            <w:tcW w:w="1695" w:type="dxa"/>
            <w:tcBorders>
              <w:top w:val="single" w:color="auto" w:sz="4" w:space="0"/>
              <w:left w:val="single" w:color="auto" w:sz="4" w:space="0"/>
              <w:bottom w:val="single" w:color="auto" w:sz="4" w:space="0"/>
              <w:right w:val="single" w:color="auto" w:sz="4" w:space="0"/>
            </w:tcBorders>
          </w:tcPr>
          <w:p w14:paraId="5DA5287C">
            <w:pPr>
              <w:spacing w:line="600" w:lineRule="exact"/>
              <w:jc w:val="center"/>
              <w:rPr>
                <w:rFonts w:hint="eastAsia" w:ascii="仿宋" w:hAnsi="仿宋" w:eastAsia="仿宋" w:cs="仿宋"/>
                <w:b/>
                <w:bCs/>
                <w:color w:val="auto"/>
                <w:sz w:val="28"/>
                <w:szCs w:val="28"/>
              </w:rPr>
            </w:pPr>
          </w:p>
        </w:tc>
        <w:tc>
          <w:tcPr>
            <w:tcW w:w="2235" w:type="dxa"/>
            <w:tcBorders>
              <w:top w:val="single" w:color="auto" w:sz="4" w:space="0"/>
              <w:left w:val="single" w:color="auto" w:sz="4" w:space="0"/>
              <w:bottom w:val="single" w:color="auto" w:sz="4" w:space="0"/>
              <w:right w:val="single" w:color="auto" w:sz="4" w:space="0"/>
            </w:tcBorders>
          </w:tcPr>
          <w:p w14:paraId="240F0C51">
            <w:pPr>
              <w:spacing w:line="600" w:lineRule="exact"/>
              <w:jc w:val="center"/>
              <w:rPr>
                <w:rFonts w:hint="eastAsia" w:ascii="仿宋" w:hAnsi="仿宋" w:eastAsia="仿宋" w:cs="仿宋"/>
                <w:b/>
                <w:bCs/>
                <w:color w:val="auto"/>
                <w:sz w:val="28"/>
                <w:szCs w:val="28"/>
              </w:rPr>
            </w:pPr>
          </w:p>
        </w:tc>
        <w:tc>
          <w:tcPr>
            <w:tcW w:w="2535" w:type="dxa"/>
            <w:tcBorders>
              <w:top w:val="single" w:color="auto" w:sz="4" w:space="0"/>
              <w:left w:val="single" w:color="auto" w:sz="4" w:space="0"/>
              <w:bottom w:val="single" w:color="auto" w:sz="4" w:space="0"/>
              <w:right w:val="single" w:color="auto" w:sz="4" w:space="0"/>
            </w:tcBorders>
          </w:tcPr>
          <w:p w14:paraId="70584F26">
            <w:pPr>
              <w:spacing w:line="600" w:lineRule="exact"/>
              <w:jc w:val="center"/>
              <w:rPr>
                <w:rFonts w:hint="eastAsia" w:ascii="仿宋" w:hAnsi="仿宋" w:eastAsia="仿宋" w:cs="仿宋"/>
                <w:b/>
                <w:bCs/>
                <w:color w:val="auto"/>
                <w:sz w:val="28"/>
                <w:szCs w:val="28"/>
              </w:rPr>
            </w:pPr>
          </w:p>
        </w:tc>
        <w:tc>
          <w:tcPr>
            <w:tcW w:w="1664" w:type="dxa"/>
            <w:tcBorders>
              <w:top w:val="single" w:color="auto" w:sz="4" w:space="0"/>
              <w:left w:val="single" w:color="auto" w:sz="4" w:space="0"/>
              <w:bottom w:val="single" w:color="auto" w:sz="4" w:space="0"/>
              <w:right w:val="single" w:color="auto" w:sz="4" w:space="0"/>
            </w:tcBorders>
          </w:tcPr>
          <w:p w14:paraId="06E148D6">
            <w:pPr>
              <w:spacing w:line="600" w:lineRule="exact"/>
              <w:jc w:val="center"/>
              <w:rPr>
                <w:rFonts w:hint="eastAsia" w:ascii="仿宋" w:hAnsi="仿宋" w:eastAsia="仿宋" w:cs="仿宋"/>
                <w:b/>
                <w:bCs/>
                <w:color w:val="auto"/>
                <w:sz w:val="28"/>
                <w:szCs w:val="28"/>
              </w:rPr>
            </w:pPr>
          </w:p>
        </w:tc>
      </w:tr>
      <w:tr w14:paraId="774ED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489" w:type="dxa"/>
            <w:tcBorders>
              <w:top w:val="single" w:color="auto" w:sz="4" w:space="0"/>
              <w:left w:val="single" w:color="auto" w:sz="4" w:space="0"/>
              <w:bottom w:val="single" w:color="auto" w:sz="4" w:space="0"/>
              <w:right w:val="single" w:color="auto" w:sz="4" w:space="0"/>
            </w:tcBorders>
          </w:tcPr>
          <w:p w14:paraId="1374AE6E">
            <w:pPr>
              <w:spacing w:line="600" w:lineRule="exact"/>
              <w:jc w:val="center"/>
              <w:rPr>
                <w:rFonts w:hint="eastAsia" w:ascii="仿宋" w:hAnsi="仿宋" w:eastAsia="仿宋" w:cs="仿宋"/>
                <w:b/>
                <w:bCs/>
                <w:color w:val="auto"/>
                <w:sz w:val="28"/>
                <w:szCs w:val="28"/>
              </w:rPr>
            </w:pPr>
          </w:p>
        </w:tc>
        <w:tc>
          <w:tcPr>
            <w:tcW w:w="1170" w:type="dxa"/>
            <w:tcBorders>
              <w:top w:val="single" w:color="auto" w:sz="4" w:space="0"/>
              <w:left w:val="single" w:color="auto" w:sz="4" w:space="0"/>
              <w:bottom w:val="single" w:color="auto" w:sz="4" w:space="0"/>
              <w:right w:val="single" w:color="auto" w:sz="4" w:space="0"/>
            </w:tcBorders>
          </w:tcPr>
          <w:p w14:paraId="7E546249">
            <w:pPr>
              <w:spacing w:line="600" w:lineRule="exact"/>
              <w:jc w:val="center"/>
              <w:rPr>
                <w:rFonts w:hint="eastAsia" w:ascii="仿宋" w:hAnsi="仿宋" w:eastAsia="仿宋" w:cs="仿宋"/>
                <w:b/>
                <w:bCs/>
                <w:color w:val="auto"/>
                <w:sz w:val="28"/>
                <w:szCs w:val="28"/>
              </w:rPr>
            </w:pPr>
          </w:p>
        </w:tc>
        <w:tc>
          <w:tcPr>
            <w:tcW w:w="930" w:type="dxa"/>
            <w:tcBorders>
              <w:top w:val="single" w:color="auto" w:sz="4" w:space="0"/>
              <w:left w:val="single" w:color="auto" w:sz="4" w:space="0"/>
              <w:bottom w:val="single" w:color="auto" w:sz="4" w:space="0"/>
              <w:right w:val="single" w:color="auto" w:sz="4" w:space="0"/>
            </w:tcBorders>
          </w:tcPr>
          <w:p w14:paraId="064B90CB">
            <w:pPr>
              <w:spacing w:line="600" w:lineRule="exact"/>
              <w:jc w:val="center"/>
              <w:rPr>
                <w:rFonts w:hint="eastAsia" w:ascii="仿宋" w:hAnsi="仿宋" w:eastAsia="仿宋" w:cs="仿宋"/>
                <w:b/>
                <w:bCs/>
                <w:color w:val="auto"/>
                <w:sz w:val="28"/>
                <w:szCs w:val="28"/>
              </w:rPr>
            </w:pPr>
          </w:p>
        </w:tc>
        <w:tc>
          <w:tcPr>
            <w:tcW w:w="1275" w:type="dxa"/>
            <w:tcBorders>
              <w:top w:val="single" w:color="auto" w:sz="4" w:space="0"/>
              <w:left w:val="single" w:color="auto" w:sz="4" w:space="0"/>
              <w:bottom w:val="single" w:color="auto" w:sz="4" w:space="0"/>
              <w:right w:val="single" w:color="auto" w:sz="4" w:space="0"/>
            </w:tcBorders>
          </w:tcPr>
          <w:p w14:paraId="1BFE8268">
            <w:pPr>
              <w:spacing w:line="600" w:lineRule="exact"/>
              <w:jc w:val="center"/>
              <w:rPr>
                <w:rFonts w:hint="eastAsia" w:ascii="仿宋" w:hAnsi="仿宋" w:eastAsia="仿宋" w:cs="仿宋"/>
                <w:b/>
                <w:bCs/>
                <w:color w:val="auto"/>
                <w:sz w:val="28"/>
                <w:szCs w:val="28"/>
              </w:rPr>
            </w:pPr>
          </w:p>
        </w:tc>
        <w:tc>
          <w:tcPr>
            <w:tcW w:w="1185" w:type="dxa"/>
            <w:tcBorders>
              <w:top w:val="single" w:color="auto" w:sz="4" w:space="0"/>
              <w:left w:val="single" w:color="auto" w:sz="4" w:space="0"/>
              <w:bottom w:val="single" w:color="auto" w:sz="4" w:space="0"/>
              <w:right w:val="single" w:color="auto" w:sz="4" w:space="0"/>
            </w:tcBorders>
          </w:tcPr>
          <w:p w14:paraId="0DDD8E46">
            <w:pPr>
              <w:spacing w:line="600" w:lineRule="exact"/>
              <w:jc w:val="center"/>
              <w:rPr>
                <w:rFonts w:hint="eastAsia" w:ascii="仿宋" w:hAnsi="仿宋" w:eastAsia="仿宋" w:cs="仿宋"/>
                <w:b/>
                <w:bCs/>
                <w:color w:val="auto"/>
                <w:sz w:val="28"/>
                <w:szCs w:val="28"/>
              </w:rPr>
            </w:pPr>
          </w:p>
        </w:tc>
        <w:tc>
          <w:tcPr>
            <w:tcW w:w="1410" w:type="dxa"/>
            <w:tcBorders>
              <w:top w:val="single" w:color="auto" w:sz="4" w:space="0"/>
              <w:left w:val="single" w:color="auto" w:sz="4" w:space="0"/>
              <w:bottom w:val="single" w:color="auto" w:sz="4" w:space="0"/>
              <w:right w:val="single" w:color="auto" w:sz="4" w:space="0"/>
            </w:tcBorders>
          </w:tcPr>
          <w:p w14:paraId="07A7D9A4">
            <w:pPr>
              <w:spacing w:line="600" w:lineRule="exact"/>
              <w:jc w:val="center"/>
              <w:rPr>
                <w:rFonts w:hint="eastAsia" w:ascii="仿宋" w:hAnsi="仿宋" w:eastAsia="仿宋" w:cs="仿宋"/>
                <w:b/>
                <w:bCs/>
                <w:color w:val="auto"/>
                <w:sz w:val="28"/>
                <w:szCs w:val="28"/>
              </w:rPr>
            </w:pPr>
          </w:p>
        </w:tc>
        <w:tc>
          <w:tcPr>
            <w:tcW w:w="1695" w:type="dxa"/>
            <w:tcBorders>
              <w:top w:val="single" w:color="auto" w:sz="4" w:space="0"/>
              <w:left w:val="single" w:color="auto" w:sz="4" w:space="0"/>
              <w:bottom w:val="single" w:color="auto" w:sz="4" w:space="0"/>
              <w:right w:val="single" w:color="auto" w:sz="4" w:space="0"/>
            </w:tcBorders>
          </w:tcPr>
          <w:p w14:paraId="4D55239F">
            <w:pPr>
              <w:spacing w:line="600" w:lineRule="exact"/>
              <w:jc w:val="center"/>
              <w:rPr>
                <w:rFonts w:hint="eastAsia" w:ascii="仿宋" w:hAnsi="仿宋" w:eastAsia="仿宋" w:cs="仿宋"/>
                <w:b/>
                <w:bCs/>
                <w:color w:val="auto"/>
                <w:sz w:val="28"/>
                <w:szCs w:val="28"/>
              </w:rPr>
            </w:pPr>
          </w:p>
        </w:tc>
        <w:tc>
          <w:tcPr>
            <w:tcW w:w="2235" w:type="dxa"/>
            <w:tcBorders>
              <w:top w:val="single" w:color="auto" w:sz="4" w:space="0"/>
              <w:left w:val="single" w:color="auto" w:sz="4" w:space="0"/>
              <w:bottom w:val="single" w:color="auto" w:sz="4" w:space="0"/>
              <w:right w:val="single" w:color="auto" w:sz="4" w:space="0"/>
            </w:tcBorders>
          </w:tcPr>
          <w:p w14:paraId="564469B2">
            <w:pPr>
              <w:spacing w:line="600" w:lineRule="exact"/>
              <w:jc w:val="center"/>
              <w:rPr>
                <w:rFonts w:hint="eastAsia" w:ascii="仿宋" w:hAnsi="仿宋" w:eastAsia="仿宋" w:cs="仿宋"/>
                <w:b/>
                <w:bCs/>
                <w:color w:val="auto"/>
                <w:sz w:val="28"/>
                <w:szCs w:val="28"/>
              </w:rPr>
            </w:pPr>
          </w:p>
        </w:tc>
        <w:tc>
          <w:tcPr>
            <w:tcW w:w="2535" w:type="dxa"/>
            <w:tcBorders>
              <w:top w:val="single" w:color="auto" w:sz="4" w:space="0"/>
              <w:left w:val="single" w:color="auto" w:sz="4" w:space="0"/>
              <w:bottom w:val="single" w:color="auto" w:sz="4" w:space="0"/>
              <w:right w:val="single" w:color="auto" w:sz="4" w:space="0"/>
            </w:tcBorders>
          </w:tcPr>
          <w:p w14:paraId="1997B0D3">
            <w:pPr>
              <w:spacing w:line="600" w:lineRule="exact"/>
              <w:jc w:val="center"/>
              <w:rPr>
                <w:rFonts w:hint="eastAsia" w:ascii="仿宋" w:hAnsi="仿宋" w:eastAsia="仿宋" w:cs="仿宋"/>
                <w:b/>
                <w:bCs/>
                <w:color w:val="auto"/>
                <w:sz w:val="28"/>
                <w:szCs w:val="28"/>
              </w:rPr>
            </w:pPr>
          </w:p>
        </w:tc>
        <w:tc>
          <w:tcPr>
            <w:tcW w:w="1664" w:type="dxa"/>
            <w:tcBorders>
              <w:top w:val="single" w:color="auto" w:sz="4" w:space="0"/>
              <w:left w:val="single" w:color="auto" w:sz="4" w:space="0"/>
              <w:bottom w:val="single" w:color="auto" w:sz="4" w:space="0"/>
              <w:right w:val="single" w:color="auto" w:sz="4" w:space="0"/>
            </w:tcBorders>
          </w:tcPr>
          <w:p w14:paraId="6B675C5A">
            <w:pPr>
              <w:spacing w:line="600" w:lineRule="exact"/>
              <w:jc w:val="center"/>
              <w:rPr>
                <w:rFonts w:hint="eastAsia" w:ascii="仿宋" w:hAnsi="仿宋" w:eastAsia="仿宋" w:cs="仿宋"/>
                <w:b/>
                <w:bCs/>
                <w:color w:val="auto"/>
                <w:sz w:val="28"/>
                <w:szCs w:val="28"/>
              </w:rPr>
            </w:pPr>
          </w:p>
        </w:tc>
      </w:tr>
      <w:tr w14:paraId="4A013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489" w:type="dxa"/>
            <w:tcBorders>
              <w:top w:val="single" w:color="auto" w:sz="4" w:space="0"/>
              <w:left w:val="single" w:color="auto" w:sz="4" w:space="0"/>
              <w:bottom w:val="single" w:color="auto" w:sz="4" w:space="0"/>
              <w:right w:val="single" w:color="auto" w:sz="4" w:space="0"/>
            </w:tcBorders>
          </w:tcPr>
          <w:p w14:paraId="259D9B85">
            <w:pPr>
              <w:spacing w:line="600" w:lineRule="exact"/>
              <w:jc w:val="center"/>
              <w:rPr>
                <w:rFonts w:hint="eastAsia" w:ascii="仿宋" w:hAnsi="仿宋" w:eastAsia="仿宋" w:cs="仿宋"/>
                <w:b/>
                <w:bCs/>
                <w:color w:val="auto"/>
                <w:sz w:val="28"/>
                <w:szCs w:val="28"/>
              </w:rPr>
            </w:pPr>
          </w:p>
        </w:tc>
        <w:tc>
          <w:tcPr>
            <w:tcW w:w="1170" w:type="dxa"/>
            <w:tcBorders>
              <w:top w:val="single" w:color="auto" w:sz="4" w:space="0"/>
              <w:left w:val="single" w:color="auto" w:sz="4" w:space="0"/>
              <w:bottom w:val="single" w:color="auto" w:sz="4" w:space="0"/>
              <w:right w:val="single" w:color="auto" w:sz="4" w:space="0"/>
            </w:tcBorders>
          </w:tcPr>
          <w:p w14:paraId="2A63F54A">
            <w:pPr>
              <w:spacing w:line="600" w:lineRule="exact"/>
              <w:jc w:val="center"/>
              <w:rPr>
                <w:rFonts w:hint="eastAsia" w:ascii="仿宋" w:hAnsi="仿宋" w:eastAsia="仿宋" w:cs="仿宋"/>
                <w:b/>
                <w:bCs/>
                <w:color w:val="auto"/>
                <w:sz w:val="28"/>
                <w:szCs w:val="28"/>
              </w:rPr>
            </w:pPr>
          </w:p>
        </w:tc>
        <w:tc>
          <w:tcPr>
            <w:tcW w:w="930" w:type="dxa"/>
            <w:tcBorders>
              <w:top w:val="single" w:color="auto" w:sz="4" w:space="0"/>
              <w:left w:val="single" w:color="auto" w:sz="4" w:space="0"/>
              <w:bottom w:val="single" w:color="auto" w:sz="4" w:space="0"/>
              <w:right w:val="single" w:color="auto" w:sz="4" w:space="0"/>
            </w:tcBorders>
          </w:tcPr>
          <w:p w14:paraId="57C5E5A8">
            <w:pPr>
              <w:spacing w:line="600" w:lineRule="exact"/>
              <w:jc w:val="center"/>
              <w:rPr>
                <w:rFonts w:hint="eastAsia" w:ascii="仿宋" w:hAnsi="仿宋" w:eastAsia="仿宋" w:cs="仿宋"/>
                <w:b/>
                <w:bCs/>
                <w:color w:val="auto"/>
                <w:sz w:val="28"/>
                <w:szCs w:val="28"/>
              </w:rPr>
            </w:pPr>
          </w:p>
        </w:tc>
        <w:tc>
          <w:tcPr>
            <w:tcW w:w="1275" w:type="dxa"/>
            <w:tcBorders>
              <w:top w:val="single" w:color="auto" w:sz="4" w:space="0"/>
              <w:left w:val="single" w:color="auto" w:sz="4" w:space="0"/>
              <w:bottom w:val="single" w:color="auto" w:sz="4" w:space="0"/>
              <w:right w:val="single" w:color="auto" w:sz="4" w:space="0"/>
            </w:tcBorders>
          </w:tcPr>
          <w:p w14:paraId="5E084CB3">
            <w:pPr>
              <w:spacing w:line="600" w:lineRule="exact"/>
              <w:jc w:val="center"/>
              <w:rPr>
                <w:rFonts w:hint="eastAsia" w:ascii="仿宋" w:hAnsi="仿宋" w:eastAsia="仿宋" w:cs="仿宋"/>
                <w:b/>
                <w:bCs/>
                <w:color w:val="auto"/>
                <w:sz w:val="28"/>
                <w:szCs w:val="28"/>
              </w:rPr>
            </w:pPr>
          </w:p>
        </w:tc>
        <w:tc>
          <w:tcPr>
            <w:tcW w:w="1185" w:type="dxa"/>
            <w:tcBorders>
              <w:top w:val="single" w:color="auto" w:sz="4" w:space="0"/>
              <w:left w:val="single" w:color="auto" w:sz="4" w:space="0"/>
              <w:bottom w:val="single" w:color="auto" w:sz="4" w:space="0"/>
              <w:right w:val="single" w:color="auto" w:sz="4" w:space="0"/>
            </w:tcBorders>
          </w:tcPr>
          <w:p w14:paraId="7F7353BA">
            <w:pPr>
              <w:spacing w:line="600" w:lineRule="exact"/>
              <w:jc w:val="center"/>
              <w:rPr>
                <w:rFonts w:hint="eastAsia" w:ascii="仿宋" w:hAnsi="仿宋" w:eastAsia="仿宋" w:cs="仿宋"/>
                <w:b/>
                <w:bCs/>
                <w:color w:val="auto"/>
                <w:sz w:val="28"/>
                <w:szCs w:val="28"/>
              </w:rPr>
            </w:pPr>
          </w:p>
        </w:tc>
        <w:tc>
          <w:tcPr>
            <w:tcW w:w="1410" w:type="dxa"/>
            <w:tcBorders>
              <w:top w:val="single" w:color="auto" w:sz="4" w:space="0"/>
              <w:left w:val="single" w:color="auto" w:sz="4" w:space="0"/>
              <w:bottom w:val="single" w:color="auto" w:sz="4" w:space="0"/>
              <w:right w:val="single" w:color="auto" w:sz="4" w:space="0"/>
            </w:tcBorders>
          </w:tcPr>
          <w:p w14:paraId="06600B92">
            <w:pPr>
              <w:spacing w:line="600" w:lineRule="exact"/>
              <w:jc w:val="center"/>
              <w:rPr>
                <w:rFonts w:hint="eastAsia" w:ascii="仿宋" w:hAnsi="仿宋" w:eastAsia="仿宋" w:cs="仿宋"/>
                <w:b/>
                <w:bCs/>
                <w:color w:val="auto"/>
                <w:sz w:val="28"/>
                <w:szCs w:val="28"/>
              </w:rPr>
            </w:pPr>
          </w:p>
        </w:tc>
        <w:tc>
          <w:tcPr>
            <w:tcW w:w="1695" w:type="dxa"/>
            <w:tcBorders>
              <w:top w:val="single" w:color="auto" w:sz="4" w:space="0"/>
              <w:left w:val="single" w:color="auto" w:sz="4" w:space="0"/>
              <w:bottom w:val="single" w:color="auto" w:sz="4" w:space="0"/>
              <w:right w:val="single" w:color="auto" w:sz="4" w:space="0"/>
            </w:tcBorders>
          </w:tcPr>
          <w:p w14:paraId="2DA8A367">
            <w:pPr>
              <w:spacing w:line="600" w:lineRule="exact"/>
              <w:jc w:val="center"/>
              <w:rPr>
                <w:rFonts w:hint="eastAsia" w:ascii="仿宋" w:hAnsi="仿宋" w:eastAsia="仿宋" w:cs="仿宋"/>
                <w:b/>
                <w:bCs/>
                <w:color w:val="auto"/>
                <w:sz w:val="28"/>
                <w:szCs w:val="28"/>
              </w:rPr>
            </w:pPr>
          </w:p>
        </w:tc>
        <w:tc>
          <w:tcPr>
            <w:tcW w:w="2235" w:type="dxa"/>
            <w:tcBorders>
              <w:top w:val="single" w:color="auto" w:sz="4" w:space="0"/>
              <w:left w:val="single" w:color="auto" w:sz="4" w:space="0"/>
              <w:bottom w:val="single" w:color="auto" w:sz="4" w:space="0"/>
              <w:right w:val="single" w:color="auto" w:sz="4" w:space="0"/>
            </w:tcBorders>
          </w:tcPr>
          <w:p w14:paraId="39916535">
            <w:pPr>
              <w:spacing w:line="600" w:lineRule="exact"/>
              <w:jc w:val="center"/>
              <w:rPr>
                <w:rFonts w:hint="eastAsia" w:ascii="仿宋" w:hAnsi="仿宋" w:eastAsia="仿宋" w:cs="仿宋"/>
                <w:b/>
                <w:bCs/>
                <w:color w:val="auto"/>
                <w:sz w:val="28"/>
                <w:szCs w:val="28"/>
              </w:rPr>
            </w:pPr>
          </w:p>
        </w:tc>
        <w:tc>
          <w:tcPr>
            <w:tcW w:w="2535" w:type="dxa"/>
            <w:tcBorders>
              <w:top w:val="single" w:color="auto" w:sz="4" w:space="0"/>
              <w:left w:val="single" w:color="auto" w:sz="4" w:space="0"/>
              <w:bottom w:val="single" w:color="auto" w:sz="4" w:space="0"/>
              <w:right w:val="single" w:color="auto" w:sz="4" w:space="0"/>
            </w:tcBorders>
          </w:tcPr>
          <w:p w14:paraId="19E48456">
            <w:pPr>
              <w:spacing w:line="600" w:lineRule="exact"/>
              <w:jc w:val="center"/>
              <w:rPr>
                <w:rFonts w:hint="eastAsia" w:ascii="仿宋" w:hAnsi="仿宋" w:eastAsia="仿宋" w:cs="仿宋"/>
                <w:b/>
                <w:bCs/>
                <w:color w:val="auto"/>
                <w:sz w:val="28"/>
                <w:szCs w:val="28"/>
              </w:rPr>
            </w:pPr>
          </w:p>
        </w:tc>
        <w:tc>
          <w:tcPr>
            <w:tcW w:w="1664" w:type="dxa"/>
            <w:tcBorders>
              <w:top w:val="single" w:color="auto" w:sz="4" w:space="0"/>
              <w:left w:val="single" w:color="auto" w:sz="4" w:space="0"/>
              <w:bottom w:val="single" w:color="auto" w:sz="4" w:space="0"/>
              <w:right w:val="single" w:color="auto" w:sz="4" w:space="0"/>
            </w:tcBorders>
          </w:tcPr>
          <w:p w14:paraId="6EB5A82A">
            <w:pPr>
              <w:spacing w:line="600" w:lineRule="exact"/>
              <w:jc w:val="center"/>
              <w:rPr>
                <w:rFonts w:hint="eastAsia" w:ascii="仿宋" w:hAnsi="仿宋" w:eastAsia="仿宋" w:cs="仿宋"/>
                <w:b/>
                <w:bCs/>
                <w:color w:val="auto"/>
                <w:sz w:val="28"/>
                <w:szCs w:val="28"/>
              </w:rPr>
            </w:pPr>
          </w:p>
        </w:tc>
      </w:tr>
      <w:tr w14:paraId="19ECE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489" w:type="dxa"/>
            <w:tcBorders>
              <w:top w:val="single" w:color="auto" w:sz="4" w:space="0"/>
              <w:left w:val="single" w:color="auto" w:sz="4" w:space="0"/>
              <w:bottom w:val="single" w:color="auto" w:sz="4" w:space="0"/>
              <w:right w:val="single" w:color="auto" w:sz="4" w:space="0"/>
            </w:tcBorders>
          </w:tcPr>
          <w:p w14:paraId="2B28DE73">
            <w:pPr>
              <w:spacing w:line="600" w:lineRule="exact"/>
              <w:jc w:val="center"/>
              <w:rPr>
                <w:rFonts w:hint="eastAsia" w:ascii="仿宋" w:hAnsi="仿宋" w:eastAsia="仿宋" w:cs="仿宋"/>
                <w:b/>
                <w:bCs/>
                <w:color w:val="auto"/>
                <w:sz w:val="28"/>
                <w:szCs w:val="28"/>
              </w:rPr>
            </w:pPr>
          </w:p>
        </w:tc>
        <w:tc>
          <w:tcPr>
            <w:tcW w:w="1170" w:type="dxa"/>
            <w:tcBorders>
              <w:top w:val="single" w:color="auto" w:sz="4" w:space="0"/>
              <w:left w:val="single" w:color="auto" w:sz="4" w:space="0"/>
              <w:bottom w:val="single" w:color="auto" w:sz="4" w:space="0"/>
              <w:right w:val="single" w:color="auto" w:sz="4" w:space="0"/>
            </w:tcBorders>
          </w:tcPr>
          <w:p w14:paraId="59EAB0C0">
            <w:pPr>
              <w:spacing w:line="600" w:lineRule="exact"/>
              <w:jc w:val="center"/>
              <w:rPr>
                <w:rFonts w:hint="eastAsia" w:ascii="仿宋" w:hAnsi="仿宋" w:eastAsia="仿宋" w:cs="仿宋"/>
                <w:b/>
                <w:bCs/>
                <w:color w:val="auto"/>
                <w:sz w:val="28"/>
                <w:szCs w:val="28"/>
              </w:rPr>
            </w:pPr>
          </w:p>
        </w:tc>
        <w:tc>
          <w:tcPr>
            <w:tcW w:w="930" w:type="dxa"/>
            <w:tcBorders>
              <w:top w:val="single" w:color="auto" w:sz="4" w:space="0"/>
              <w:left w:val="single" w:color="auto" w:sz="4" w:space="0"/>
              <w:bottom w:val="single" w:color="auto" w:sz="4" w:space="0"/>
              <w:right w:val="single" w:color="auto" w:sz="4" w:space="0"/>
            </w:tcBorders>
          </w:tcPr>
          <w:p w14:paraId="1B8BA0D3">
            <w:pPr>
              <w:spacing w:line="600" w:lineRule="exact"/>
              <w:jc w:val="center"/>
              <w:rPr>
                <w:rFonts w:hint="eastAsia" w:ascii="仿宋" w:hAnsi="仿宋" w:eastAsia="仿宋" w:cs="仿宋"/>
                <w:b/>
                <w:bCs/>
                <w:color w:val="auto"/>
                <w:sz w:val="28"/>
                <w:szCs w:val="28"/>
              </w:rPr>
            </w:pPr>
          </w:p>
        </w:tc>
        <w:tc>
          <w:tcPr>
            <w:tcW w:w="1275" w:type="dxa"/>
            <w:tcBorders>
              <w:top w:val="single" w:color="auto" w:sz="4" w:space="0"/>
              <w:left w:val="single" w:color="auto" w:sz="4" w:space="0"/>
              <w:bottom w:val="single" w:color="auto" w:sz="4" w:space="0"/>
              <w:right w:val="single" w:color="auto" w:sz="4" w:space="0"/>
            </w:tcBorders>
          </w:tcPr>
          <w:p w14:paraId="56A587C8">
            <w:pPr>
              <w:spacing w:line="600" w:lineRule="exact"/>
              <w:jc w:val="center"/>
              <w:rPr>
                <w:rFonts w:hint="eastAsia" w:ascii="仿宋" w:hAnsi="仿宋" w:eastAsia="仿宋" w:cs="仿宋"/>
                <w:b/>
                <w:bCs/>
                <w:color w:val="auto"/>
                <w:sz w:val="28"/>
                <w:szCs w:val="28"/>
              </w:rPr>
            </w:pPr>
          </w:p>
        </w:tc>
        <w:tc>
          <w:tcPr>
            <w:tcW w:w="1185" w:type="dxa"/>
            <w:tcBorders>
              <w:top w:val="single" w:color="auto" w:sz="4" w:space="0"/>
              <w:left w:val="single" w:color="auto" w:sz="4" w:space="0"/>
              <w:bottom w:val="single" w:color="auto" w:sz="4" w:space="0"/>
              <w:right w:val="single" w:color="auto" w:sz="4" w:space="0"/>
            </w:tcBorders>
          </w:tcPr>
          <w:p w14:paraId="2756E849">
            <w:pPr>
              <w:spacing w:line="600" w:lineRule="exact"/>
              <w:jc w:val="center"/>
              <w:rPr>
                <w:rFonts w:hint="eastAsia" w:ascii="仿宋" w:hAnsi="仿宋" w:eastAsia="仿宋" w:cs="仿宋"/>
                <w:b/>
                <w:bCs/>
                <w:color w:val="auto"/>
                <w:sz w:val="28"/>
                <w:szCs w:val="28"/>
              </w:rPr>
            </w:pPr>
          </w:p>
        </w:tc>
        <w:tc>
          <w:tcPr>
            <w:tcW w:w="1410" w:type="dxa"/>
            <w:tcBorders>
              <w:top w:val="single" w:color="auto" w:sz="4" w:space="0"/>
              <w:left w:val="single" w:color="auto" w:sz="4" w:space="0"/>
              <w:bottom w:val="single" w:color="auto" w:sz="4" w:space="0"/>
              <w:right w:val="single" w:color="auto" w:sz="4" w:space="0"/>
            </w:tcBorders>
          </w:tcPr>
          <w:p w14:paraId="4C1A102F">
            <w:pPr>
              <w:spacing w:line="600" w:lineRule="exact"/>
              <w:jc w:val="center"/>
              <w:rPr>
                <w:rFonts w:hint="eastAsia" w:ascii="仿宋" w:hAnsi="仿宋" w:eastAsia="仿宋" w:cs="仿宋"/>
                <w:b/>
                <w:bCs/>
                <w:color w:val="auto"/>
                <w:sz w:val="28"/>
                <w:szCs w:val="28"/>
              </w:rPr>
            </w:pPr>
          </w:p>
        </w:tc>
        <w:tc>
          <w:tcPr>
            <w:tcW w:w="1695" w:type="dxa"/>
            <w:tcBorders>
              <w:top w:val="single" w:color="auto" w:sz="4" w:space="0"/>
              <w:left w:val="single" w:color="auto" w:sz="4" w:space="0"/>
              <w:bottom w:val="single" w:color="auto" w:sz="4" w:space="0"/>
              <w:right w:val="single" w:color="auto" w:sz="4" w:space="0"/>
            </w:tcBorders>
          </w:tcPr>
          <w:p w14:paraId="1EEBC8D9">
            <w:pPr>
              <w:spacing w:line="600" w:lineRule="exact"/>
              <w:jc w:val="center"/>
              <w:rPr>
                <w:rFonts w:hint="eastAsia" w:ascii="仿宋" w:hAnsi="仿宋" w:eastAsia="仿宋" w:cs="仿宋"/>
                <w:b/>
                <w:bCs/>
                <w:color w:val="auto"/>
                <w:sz w:val="28"/>
                <w:szCs w:val="28"/>
              </w:rPr>
            </w:pPr>
          </w:p>
        </w:tc>
        <w:tc>
          <w:tcPr>
            <w:tcW w:w="2235" w:type="dxa"/>
            <w:tcBorders>
              <w:top w:val="single" w:color="auto" w:sz="4" w:space="0"/>
              <w:left w:val="single" w:color="auto" w:sz="4" w:space="0"/>
              <w:bottom w:val="single" w:color="auto" w:sz="4" w:space="0"/>
              <w:right w:val="single" w:color="auto" w:sz="4" w:space="0"/>
            </w:tcBorders>
          </w:tcPr>
          <w:p w14:paraId="5684E447">
            <w:pPr>
              <w:spacing w:line="600" w:lineRule="exact"/>
              <w:jc w:val="center"/>
              <w:rPr>
                <w:rFonts w:hint="eastAsia" w:ascii="仿宋" w:hAnsi="仿宋" w:eastAsia="仿宋" w:cs="仿宋"/>
                <w:b/>
                <w:bCs/>
                <w:color w:val="auto"/>
                <w:sz w:val="28"/>
                <w:szCs w:val="28"/>
              </w:rPr>
            </w:pPr>
          </w:p>
        </w:tc>
        <w:tc>
          <w:tcPr>
            <w:tcW w:w="2535" w:type="dxa"/>
            <w:tcBorders>
              <w:top w:val="single" w:color="auto" w:sz="4" w:space="0"/>
              <w:left w:val="single" w:color="auto" w:sz="4" w:space="0"/>
              <w:bottom w:val="single" w:color="auto" w:sz="4" w:space="0"/>
              <w:right w:val="single" w:color="auto" w:sz="4" w:space="0"/>
            </w:tcBorders>
          </w:tcPr>
          <w:p w14:paraId="43366184">
            <w:pPr>
              <w:spacing w:line="600" w:lineRule="exact"/>
              <w:jc w:val="center"/>
              <w:rPr>
                <w:rFonts w:hint="eastAsia" w:ascii="仿宋" w:hAnsi="仿宋" w:eastAsia="仿宋" w:cs="仿宋"/>
                <w:b/>
                <w:bCs/>
                <w:color w:val="auto"/>
                <w:sz w:val="28"/>
                <w:szCs w:val="28"/>
              </w:rPr>
            </w:pPr>
          </w:p>
        </w:tc>
        <w:tc>
          <w:tcPr>
            <w:tcW w:w="1664" w:type="dxa"/>
            <w:tcBorders>
              <w:top w:val="single" w:color="auto" w:sz="4" w:space="0"/>
              <w:left w:val="single" w:color="auto" w:sz="4" w:space="0"/>
              <w:bottom w:val="single" w:color="auto" w:sz="4" w:space="0"/>
              <w:right w:val="single" w:color="auto" w:sz="4" w:space="0"/>
            </w:tcBorders>
          </w:tcPr>
          <w:p w14:paraId="1847EA1C">
            <w:pPr>
              <w:spacing w:line="600" w:lineRule="exact"/>
              <w:jc w:val="center"/>
              <w:rPr>
                <w:rFonts w:hint="eastAsia" w:ascii="仿宋" w:hAnsi="仿宋" w:eastAsia="仿宋" w:cs="仿宋"/>
                <w:b/>
                <w:bCs/>
                <w:color w:val="auto"/>
                <w:sz w:val="28"/>
                <w:szCs w:val="28"/>
              </w:rPr>
            </w:pPr>
          </w:p>
        </w:tc>
      </w:tr>
      <w:tr w14:paraId="220FB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489" w:type="dxa"/>
            <w:tcBorders>
              <w:top w:val="single" w:color="auto" w:sz="4" w:space="0"/>
              <w:left w:val="single" w:color="auto" w:sz="4" w:space="0"/>
              <w:bottom w:val="single" w:color="auto" w:sz="4" w:space="0"/>
              <w:right w:val="single" w:color="auto" w:sz="4" w:space="0"/>
            </w:tcBorders>
          </w:tcPr>
          <w:p w14:paraId="31BBCEC0">
            <w:pPr>
              <w:spacing w:line="600" w:lineRule="exact"/>
              <w:jc w:val="center"/>
              <w:rPr>
                <w:rFonts w:hint="eastAsia" w:ascii="仿宋" w:hAnsi="仿宋" w:eastAsia="仿宋" w:cs="仿宋"/>
                <w:b/>
                <w:bCs/>
                <w:color w:val="auto"/>
                <w:sz w:val="28"/>
                <w:szCs w:val="28"/>
              </w:rPr>
            </w:pPr>
          </w:p>
        </w:tc>
        <w:tc>
          <w:tcPr>
            <w:tcW w:w="1170" w:type="dxa"/>
            <w:tcBorders>
              <w:top w:val="single" w:color="auto" w:sz="4" w:space="0"/>
              <w:left w:val="single" w:color="auto" w:sz="4" w:space="0"/>
              <w:bottom w:val="single" w:color="auto" w:sz="4" w:space="0"/>
              <w:right w:val="single" w:color="auto" w:sz="4" w:space="0"/>
            </w:tcBorders>
          </w:tcPr>
          <w:p w14:paraId="0CF77C30">
            <w:pPr>
              <w:spacing w:line="600" w:lineRule="exact"/>
              <w:jc w:val="center"/>
              <w:rPr>
                <w:rFonts w:hint="eastAsia" w:ascii="仿宋" w:hAnsi="仿宋" w:eastAsia="仿宋" w:cs="仿宋"/>
                <w:b/>
                <w:bCs/>
                <w:color w:val="auto"/>
                <w:sz w:val="28"/>
                <w:szCs w:val="28"/>
              </w:rPr>
            </w:pPr>
          </w:p>
        </w:tc>
        <w:tc>
          <w:tcPr>
            <w:tcW w:w="930" w:type="dxa"/>
            <w:tcBorders>
              <w:top w:val="single" w:color="auto" w:sz="4" w:space="0"/>
              <w:left w:val="single" w:color="auto" w:sz="4" w:space="0"/>
              <w:bottom w:val="single" w:color="auto" w:sz="4" w:space="0"/>
              <w:right w:val="single" w:color="auto" w:sz="4" w:space="0"/>
            </w:tcBorders>
          </w:tcPr>
          <w:p w14:paraId="0D63E826">
            <w:pPr>
              <w:spacing w:line="600" w:lineRule="exact"/>
              <w:jc w:val="center"/>
              <w:rPr>
                <w:rFonts w:hint="eastAsia" w:ascii="仿宋" w:hAnsi="仿宋" w:eastAsia="仿宋" w:cs="仿宋"/>
                <w:b/>
                <w:bCs/>
                <w:color w:val="auto"/>
                <w:sz w:val="28"/>
                <w:szCs w:val="28"/>
              </w:rPr>
            </w:pPr>
          </w:p>
        </w:tc>
        <w:tc>
          <w:tcPr>
            <w:tcW w:w="1275" w:type="dxa"/>
            <w:tcBorders>
              <w:top w:val="single" w:color="auto" w:sz="4" w:space="0"/>
              <w:left w:val="single" w:color="auto" w:sz="4" w:space="0"/>
              <w:bottom w:val="single" w:color="auto" w:sz="4" w:space="0"/>
              <w:right w:val="single" w:color="auto" w:sz="4" w:space="0"/>
            </w:tcBorders>
          </w:tcPr>
          <w:p w14:paraId="4CCDC1CF">
            <w:pPr>
              <w:spacing w:line="600" w:lineRule="exact"/>
              <w:jc w:val="center"/>
              <w:rPr>
                <w:rFonts w:hint="eastAsia" w:ascii="仿宋" w:hAnsi="仿宋" w:eastAsia="仿宋" w:cs="仿宋"/>
                <w:b/>
                <w:bCs/>
                <w:color w:val="auto"/>
                <w:sz w:val="28"/>
                <w:szCs w:val="28"/>
              </w:rPr>
            </w:pPr>
          </w:p>
        </w:tc>
        <w:tc>
          <w:tcPr>
            <w:tcW w:w="1185" w:type="dxa"/>
            <w:tcBorders>
              <w:top w:val="single" w:color="auto" w:sz="4" w:space="0"/>
              <w:left w:val="single" w:color="auto" w:sz="4" w:space="0"/>
              <w:bottom w:val="single" w:color="auto" w:sz="4" w:space="0"/>
              <w:right w:val="single" w:color="auto" w:sz="4" w:space="0"/>
            </w:tcBorders>
          </w:tcPr>
          <w:p w14:paraId="0C911165">
            <w:pPr>
              <w:spacing w:line="600" w:lineRule="exact"/>
              <w:jc w:val="center"/>
              <w:rPr>
                <w:rFonts w:hint="eastAsia" w:ascii="仿宋" w:hAnsi="仿宋" w:eastAsia="仿宋" w:cs="仿宋"/>
                <w:b/>
                <w:bCs/>
                <w:color w:val="auto"/>
                <w:sz w:val="28"/>
                <w:szCs w:val="28"/>
              </w:rPr>
            </w:pPr>
          </w:p>
        </w:tc>
        <w:tc>
          <w:tcPr>
            <w:tcW w:w="1410" w:type="dxa"/>
            <w:tcBorders>
              <w:top w:val="single" w:color="auto" w:sz="4" w:space="0"/>
              <w:left w:val="single" w:color="auto" w:sz="4" w:space="0"/>
              <w:bottom w:val="single" w:color="auto" w:sz="4" w:space="0"/>
              <w:right w:val="single" w:color="auto" w:sz="4" w:space="0"/>
            </w:tcBorders>
          </w:tcPr>
          <w:p w14:paraId="34551873">
            <w:pPr>
              <w:spacing w:line="600" w:lineRule="exact"/>
              <w:jc w:val="center"/>
              <w:rPr>
                <w:rFonts w:hint="eastAsia" w:ascii="仿宋" w:hAnsi="仿宋" w:eastAsia="仿宋" w:cs="仿宋"/>
                <w:b/>
                <w:bCs/>
                <w:color w:val="auto"/>
                <w:sz w:val="28"/>
                <w:szCs w:val="28"/>
              </w:rPr>
            </w:pPr>
          </w:p>
        </w:tc>
        <w:tc>
          <w:tcPr>
            <w:tcW w:w="1695" w:type="dxa"/>
            <w:tcBorders>
              <w:top w:val="single" w:color="auto" w:sz="4" w:space="0"/>
              <w:left w:val="single" w:color="auto" w:sz="4" w:space="0"/>
              <w:bottom w:val="single" w:color="auto" w:sz="4" w:space="0"/>
              <w:right w:val="single" w:color="auto" w:sz="4" w:space="0"/>
            </w:tcBorders>
          </w:tcPr>
          <w:p w14:paraId="3F97B591">
            <w:pPr>
              <w:spacing w:line="600" w:lineRule="exact"/>
              <w:jc w:val="center"/>
              <w:rPr>
                <w:rFonts w:hint="eastAsia" w:ascii="仿宋" w:hAnsi="仿宋" w:eastAsia="仿宋" w:cs="仿宋"/>
                <w:b/>
                <w:bCs/>
                <w:color w:val="auto"/>
                <w:sz w:val="28"/>
                <w:szCs w:val="28"/>
              </w:rPr>
            </w:pPr>
          </w:p>
        </w:tc>
        <w:tc>
          <w:tcPr>
            <w:tcW w:w="2235" w:type="dxa"/>
            <w:tcBorders>
              <w:top w:val="single" w:color="auto" w:sz="4" w:space="0"/>
              <w:left w:val="single" w:color="auto" w:sz="4" w:space="0"/>
              <w:bottom w:val="single" w:color="auto" w:sz="4" w:space="0"/>
              <w:right w:val="single" w:color="auto" w:sz="4" w:space="0"/>
            </w:tcBorders>
          </w:tcPr>
          <w:p w14:paraId="3A1D4196">
            <w:pPr>
              <w:spacing w:line="600" w:lineRule="exact"/>
              <w:jc w:val="center"/>
              <w:rPr>
                <w:rFonts w:hint="eastAsia" w:ascii="仿宋" w:hAnsi="仿宋" w:eastAsia="仿宋" w:cs="仿宋"/>
                <w:b/>
                <w:bCs/>
                <w:color w:val="auto"/>
                <w:sz w:val="28"/>
                <w:szCs w:val="28"/>
              </w:rPr>
            </w:pPr>
          </w:p>
        </w:tc>
        <w:tc>
          <w:tcPr>
            <w:tcW w:w="2535" w:type="dxa"/>
            <w:tcBorders>
              <w:top w:val="single" w:color="auto" w:sz="4" w:space="0"/>
              <w:left w:val="single" w:color="auto" w:sz="4" w:space="0"/>
              <w:bottom w:val="single" w:color="auto" w:sz="4" w:space="0"/>
              <w:right w:val="single" w:color="auto" w:sz="4" w:space="0"/>
            </w:tcBorders>
          </w:tcPr>
          <w:p w14:paraId="0F69DD07">
            <w:pPr>
              <w:spacing w:line="600" w:lineRule="exact"/>
              <w:jc w:val="center"/>
              <w:rPr>
                <w:rFonts w:hint="eastAsia" w:ascii="仿宋" w:hAnsi="仿宋" w:eastAsia="仿宋" w:cs="仿宋"/>
                <w:b/>
                <w:bCs/>
                <w:color w:val="auto"/>
                <w:sz w:val="28"/>
                <w:szCs w:val="28"/>
              </w:rPr>
            </w:pPr>
          </w:p>
        </w:tc>
        <w:tc>
          <w:tcPr>
            <w:tcW w:w="1664" w:type="dxa"/>
            <w:tcBorders>
              <w:top w:val="single" w:color="auto" w:sz="4" w:space="0"/>
              <w:left w:val="single" w:color="auto" w:sz="4" w:space="0"/>
              <w:bottom w:val="single" w:color="auto" w:sz="4" w:space="0"/>
              <w:right w:val="single" w:color="auto" w:sz="4" w:space="0"/>
            </w:tcBorders>
          </w:tcPr>
          <w:p w14:paraId="6B511E99">
            <w:pPr>
              <w:spacing w:line="600" w:lineRule="exact"/>
              <w:jc w:val="center"/>
              <w:rPr>
                <w:rFonts w:hint="eastAsia" w:ascii="仿宋" w:hAnsi="仿宋" w:eastAsia="仿宋" w:cs="仿宋"/>
                <w:b/>
                <w:bCs/>
                <w:color w:val="auto"/>
                <w:sz w:val="28"/>
                <w:szCs w:val="28"/>
              </w:rPr>
            </w:pPr>
          </w:p>
        </w:tc>
      </w:tr>
      <w:tr w14:paraId="09B61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489" w:type="dxa"/>
            <w:tcBorders>
              <w:top w:val="single" w:color="auto" w:sz="4" w:space="0"/>
              <w:left w:val="single" w:color="auto" w:sz="4" w:space="0"/>
              <w:bottom w:val="single" w:color="auto" w:sz="4" w:space="0"/>
              <w:right w:val="single" w:color="auto" w:sz="4" w:space="0"/>
            </w:tcBorders>
          </w:tcPr>
          <w:p w14:paraId="4F0F7376">
            <w:pPr>
              <w:spacing w:line="600" w:lineRule="exact"/>
              <w:jc w:val="center"/>
              <w:rPr>
                <w:rFonts w:hint="eastAsia" w:ascii="仿宋" w:hAnsi="仿宋" w:eastAsia="仿宋" w:cs="仿宋"/>
                <w:b/>
                <w:bCs/>
                <w:color w:val="auto"/>
                <w:sz w:val="28"/>
                <w:szCs w:val="28"/>
              </w:rPr>
            </w:pPr>
          </w:p>
        </w:tc>
        <w:tc>
          <w:tcPr>
            <w:tcW w:w="1170" w:type="dxa"/>
            <w:tcBorders>
              <w:top w:val="single" w:color="auto" w:sz="4" w:space="0"/>
              <w:left w:val="single" w:color="auto" w:sz="4" w:space="0"/>
              <w:bottom w:val="single" w:color="auto" w:sz="4" w:space="0"/>
              <w:right w:val="single" w:color="auto" w:sz="4" w:space="0"/>
            </w:tcBorders>
          </w:tcPr>
          <w:p w14:paraId="1ECD4AD7">
            <w:pPr>
              <w:spacing w:line="600" w:lineRule="exact"/>
              <w:jc w:val="center"/>
              <w:rPr>
                <w:rFonts w:hint="eastAsia" w:ascii="仿宋" w:hAnsi="仿宋" w:eastAsia="仿宋" w:cs="仿宋"/>
                <w:b/>
                <w:bCs/>
                <w:color w:val="auto"/>
                <w:sz w:val="28"/>
                <w:szCs w:val="28"/>
              </w:rPr>
            </w:pPr>
          </w:p>
        </w:tc>
        <w:tc>
          <w:tcPr>
            <w:tcW w:w="930" w:type="dxa"/>
            <w:tcBorders>
              <w:top w:val="single" w:color="auto" w:sz="4" w:space="0"/>
              <w:left w:val="single" w:color="auto" w:sz="4" w:space="0"/>
              <w:bottom w:val="single" w:color="auto" w:sz="4" w:space="0"/>
              <w:right w:val="single" w:color="auto" w:sz="4" w:space="0"/>
            </w:tcBorders>
          </w:tcPr>
          <w:p w14:paraId="44BCCCD5">
            <w:pPr>
              <w:spacing w:line="600" w:lineRule="exact"/>
              <w:jc w:val="center"/>
              <w:rPr>
                <w:rFonts w:hint="eastAsia" w:ascii="仿宋" w:hAnsi="仿宋" w:eastAsia="仿宋" w:cs="仿宋"/>
                <w:b/>
                <w:bCs/>
                <w:color w:val="auto"/>
                <w:sz w:val="28"/>
                <w:szCs w:val="28"/>
              </w:rPr>
            </w:pPr>
          </w:p>
        </w:tc>
        <w:tc>
          <w:tcPr>
            <w:tcW w:w="1275" w:type="dxa"/>
            <w:tcBorders>
              <w:top w:val="single" w:color="auto" w:sz="4" w:space="0"/>
              <w:left w:val="single" w:color="auto" w:sz="4" w:space="0"/>
              <w:bottom w:val="single" w:color="auto" w:sz="4" w:space="0"/>
              <w:right w:val="single" w:color="auto" w:sz="4" w:space="0"/>
            </w:tcBorders>
          </w:tcPr>
          <w:p w14:paraId="1A0AE019">
            <w:pPr>
              <w:spacing w:line="600" w:lineRule="exact"/>
              <w:jc w:val="center"/>
              <w:rPr>
                <w:rFonts w:hint="eastAsia" w:ascii="仿宋" w:hAnsi="仿宋" w:eastAsia="仿宋" w:cs="仿宋"/>
                <w:b/>
                <w:bCs/>
                <w:color w:val="auto"/>
                <w:sz w:val="28"/>
                <w:szCs w:val="28"/>
              </w:rPr>
            </w:pPr>
          </w:p>
        </w:tc>
        <w:tc>
          <w:tcPr>
            <w:tcW w:w="1185" w:type="dxa"/>
            <w:tcBorders>
              <w:top w:val="single" w:color="auto" w:sz="4" w:space="0"/>
              <w:left w:val="single" w:color="auto" w:sz="4" w:space="0"/>
              <w:bottom w:val="single" w:color="auto" w:sz="4" w:space="0"/>
              <w:right w:val="single" w:color="auto" w:sz="4" w:space="0"/>
            </w:tcBorders>
          </w:tcPr>
          <w:p w14:paraId="2E43D4F5">
            <w:pPr>
              <w:spacing w:line="600" w:lineRule="exact"/>
              <w:jc w:val="center"/>
              <w:rPr>
                <w:rFonts w:hint="eastAsia" w:ascii="仿宋" w:hAnsi="仿宋" w:eastAsia="仿宋" w:cs="仿宋"/>
                <w:b/>
                <w:bCs/>
                <w:color w:val="auto"/>
                <w:sz w:val="28"/>
                <w:szCs w:val="28"/>
              </w:rPr>
            </w:pPr>
          </w:p>
        </w:tc>
        <w:tc>
          <w:tcPr>
            <w:tcW w:w="1410" w:type="dxa"/>
            <w:tcBorders>
              <w:top w:val="single" w:color="auto" w:sz="4" w:space="0"/>
              <w:left w:val="single" w:color="auto" w:sz="4" w:space="0"/>
              <w:bottom w:val="single" w:color="auto" w:sz="4" w:space="0"/>
              <w:right w:val="single" w:color="auto" w:sz="4" w:space="0"/>
            </w:tcBorders>
          </w:tcPr>
          <w:p w14:paraId="7B4D857B">
            <w:pPr>
              <w:spacing w:line="600" w:lineRule="exact"/>
              <w:jc w:val="center"/>
              <w:rPr>
                <w:rFonts w:hint="eastAsia" w:ascii="仿宋" w:hAnsi="仿宋" w:eastAsia="仿宋" w:cs="仿宋"/>
                <w:b/>
                <w:bCs/>
                <w:color w:val="auto"/>
                <w:sz w:val="28"/>
                <w:szCs w:val="28"/>
              </w:rPr>
            </w:pPr>
          </w:p>
        </w:tc>
        <w:tc>
          <w:tcPr>
            <w:tcW w:w="1695" w:type="dxa"/>
            <w:tcBorders>
              <w:top w:val="single" w:color="auto" w:sz="4" w:space="0"/>
              <w:left w:val="single" w:color="auto" w:sz="4" w:space="0"/>
              <w:bottom w:val="single" w:color="auto" w:sz="4" w:space="0"/>
              <w:right w:val="single" w:color="auto" w:sz="4" w:space="0"/>
            </w:tcBorders>
          </w:tcPr>
          <w:p w14:paraId="6806AEA6">
            <w:pPr>
              <w:spacing w:line="600" w:lineRule="exact"/>
              <w:jc w:val="center"/>
              <w:rPr>
                <w:rFonts w:hint="eastAsia" w:ascii="仿宋" w:hAnsi="仿宋" w:eastAsia="仿宋" w:cs="仿宋"/>
                <w:b/>
                <w:bCs/>
                <w:color w:val="auto"/>
                <w:sz w:val="28"/>
                <w:szCs w:val="28"/>
              </w:rPr>
            </w:pPr>
          </w:p>
        </w:tc>
        <w:tc>
          <w:tcPr>
            <w:tcW w:w="2235" w:type="dxa"/>
            <w:tcBorders>
              <w:top w:val="single" w:color="auto" w:sz="4" w:space="0"/>
              <w:left w:val="single" w:color="auto" w:sz="4" w:space="0"/>
              <w:bottom w:val="single" w:color="auto" w:sz="4" w:space="0"/>
              <w:right w:val="single" w:color="auto" w:sz="4" w:space="0"/>
            </w:tcBorders>
          </w:tcPr>
          <w:p w14:paraId="636716F4">
            <w:pPr>
              <w:spacing w:line="600" w:lineRule="exact"/>
              <w:jc w:val="center"/>
              <w:rPr>
                <w:rFonts w:hint="eastAsia" w:ascii="仿宋" w:hAnsi="仿宋" w:eastAsia="仿宋" w:cs="仿宋"/>
                <w:b/>
                <w:bCs/>
                <w:color w:val="auto"/>
                <w:sz w:val="28"/>
                <w:szCs w:val="28"/>
              </w:rPr>
            </w:pPr>
          </w:p>
        </w:tc>
        <w:tc>
          <w:tcPr>
            <w:tcW w:w="2535" w:type="dxa"/>
            <w:tcBorders>
              <w:top w:val="single" w:color="auto" w:sz="4" w:space="0"/>
              <w:left w:val="single" w:color="auto" w:sz="4" w:space="0"/>
              <w:bottom w:val="single" w:color="auto" w:sz="4" w:space="0"/>
              <w:right w:val="single" w:color="auto" w:sz="4" w:space="0"/>
            </w:tcBorders>
          </w:tcPr>
          <w:p w14:paraId="04E88A20">
            <w:pPr>
              <w:spacing w:line="600" w:lineRule="exact"/>
              <w:jc w:val="center"/>
              <w:rPr>
                <w:rFonts w:hint="eastAsia" w:ascii="仿宋" w:hAnsi="仿宋" w:eastAsia="仿宋" w:cs="仿宋"/>
                <w:b/>
                <w:bCs/>
                <w:color w:val="auto"/>
                <w:sz w:val="28"/>
                <w:szCs w:val="28"/>
              </w:rPr>
            </w:pPr>
          </w:p>
        </w:tc>
        <w:tc>
          <w:tcPr>
            <w:tcW w:w="1664" w:type="dxa"/>
            <w:tcBorders>
              <w:top w:val="single" w:color="auto" w:sz="4" w:space="0"/>
              <w:left w:val="single" w:color="auto" w:sz="4" w:space="0"/>
              <w:bottom w:val="single" w:color="auto" w:sz="4" w:space="0"/>
              <w:right w:val="single" w:color="auto" w:sz="4" w:space="0"/>
            </w:tcBorders>
          </w:tcPr>
          <w:p w14:paraId="6807AE49">
            <w:pPr>
              <w:spacing w:line="600" w:lineRule="exact"/>
              <w:jc w:val="center"/>
              <w:rPr>
                <w:rFonts w:hint="eastAsia" w:ascii="仿宋" w:hAnsi="仿宋" w:eastAsia="仿宋" w:cs="仿宋"/>
                <w:b/>
                <w:bCs/>
                <w:color w:val="auto"/>
                <w:sz w:val="28"/>
                <w:szCs w:val="28"/>
              </w:rPr>
            </w:pPr>
          </w:p>
        </w:tc>
      </w:tr>
      <w:tr w14:paraId="53B4A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489" w:type="dxa"/>
            <w:tcBorders>
              <w:top w:val="single" w:color="auto" w:sz="4" w:space="0"/>
              <w:left w:val="single" w:color="auto" w:sz="4" w:space="0"/>
              <w:bottom w:val="single" w:color="auto" w:sz="4" w:space="0"/>
              <w:right w:val="single" w:color="auto" w:sz="4" w:space="0"/>
            </w:tcBorders>
          </w:tcPr>
          <w:p w14:paraId="2A91090C">
            <w:pPr>
              <w:spacing w:line="600" w:lineRule="exact"/>
              <w:jc w:val="center"/>
              <w:rPr>
                <w:rFonts w:hint="eastAsia" w:ascii="仿宋" w:hAnsi="仿宋" w:eastAsia="仿宋" w:cs="仿宋"/>
                <w:b/>
                <w:bCs/>
                <w:color w:val="auto"/>
                <w:sz w:val="28"/>
                <w:szCs w:val="28"/>
              </w:rPr>
            </w:pPr>
          </w:p>
        </w:tc>
        <w:tc>
          <w:tcPr>
            <w:tcW w:w="1170" w:type="dxa"/>
            <w:tcBorders>
              <w:top w:val="single" w:color="auto" w:sz="4" w:space="0"/>
              <w:left w:val="single" w:color="auto" w:sz="4" w:space="0"/>
              <w:bottom w:val="single" w:color="auto" w:sz="4" w:space="0"/>
              <w:right w:val="single" w:color="auto" w:sz="4" w:space="0"/>
            </w:tcBorders>
          </w:tcPr>
          <w:p w14:paraId="1914D4CC">
            <w:pPr>
              <w:spacing w:line="600" w:lineRule="exact"/>
              <w:jc w:val="center"/>
              <w:rPr>
                <w:rFonts w:hint="eastAsia" w:ascii="仿宋" w:hAnsi="仿宋" w:eastAsia="仿宋" w:cs="仿宋"/>
                <w:b/>
                <w:bCs/>
                <w:color w:val="auto"/>
                <w:sz w:val="28"/>
                <w:szCs w:val="28"/>
              </w:rPr>
            </w:pPr>
          </w:p>
        </w:tc>
        <w:tc>
          <w:tcPr>
            <w:tcW w:w="930" w:type="dxa"/>
            <w:tcBorders>
              <w:top w:val="single" w:color="auto" w:sz="4" w:space="0"/>
              <w:left w:val="single" w:color="auto" w:sz="4" w:space="0"/>
              <w:bottom w:val="single" w:color="auto" w:sz="4" w:space="0"/>
              <w:right w:val="single" w:color="auto" w:sz="4" w:space="0"/>
            </w:tcBorders>
          </w:tcPr>
          <w:p w14:paraId="4F345BDE">
            <w:pPr>
              <w:spacing w:line="600" w:lineRule="exact"/>
              <w:jc w:val="center"/>
              <w:rPr>
                <w:rFonts w:hint="eastAsia" w:ascii="仿宋" w:hAnsi="仿宋" w:eastAsia="仿宋" w:cs="仿宋"/>
                <w:b/>
                <w:bCs/>
                <w:color w:val="auto"/>
                <w:sz w:val="28"/>
                <w:szCs w:val="28"/>
              </w:rPr>
            </w:pPr>
          </w:p>
        </w:tc>
        <w:tc>
          <w:tcPr>
            <w:tcW w:w="1275" w:type="dxa"/>
            <w:tcBorders>
              <w:top w:val="single" w:color="auto" w:sz="4" w:space="0"/>
              <w:left w:val="single" w:color="auto" w:sz="4" w:space="0"/>
              <w:bottom w:val="single" w:color="auto" w:sz="4" w:space="0"/>
              <w:right w:val="single" w:color="auto" w:sz="4" w:space="0"/>
            </w:tcBorders>
          </w:tcPr>
          <w:p w14:paraId="26B5319C">
            <w:pPr>
              <w:spacing w:line="600" w:lineRule="exact"/>
              <w:jc w:val="center"/>
              <w:rPr>
                <w:rFonts w:hint="eastAsia" w:ascii="仿宋" w:hAnsi="仿宋" w:eastAsia="仿宋" w:cs="仿宋"/>
                <w:b/>
                <w:bCs/>
                <w:color w:val="auto"/>
                <w:sz w:val="28"/>
                <w:szCs w:val="28"/>
              </w:rPr>
            </w:pPr>
          </w:p>
        </w:tc>
        <w:tc>
          <w:tcPr>
            <w:tcW w:w="1185" w:type="dxa"/>
            <w:tcBorders>
              <w:top w:val="single" w:color="auto" w:sz="4" w:space="0"/>
              <w:left w:val="single" w:color="auto" w:sz="4" w:space="0"/>
              <w:bottom w:val="single" w:color="auto" w:sz="4" w:space="0"/>
              <w:right w:val="single" w:color="auto" w:sz="4" w:space="0"/>
            </w:tcBorders>
          </w:tcPr>
          <w:p w14:paraId="103CFEF9">
            <w:pPr>
              <w:spacing w:line="600" w:lineRule="exact"/>
              <w:jc w:val="center"/>
              <w:rPr>
                <w:rFonts w:hint="eastAsia" w:ascii="仿宋" w:hAnsi="仿宋" w:eastAsia="仿宋" w:cs="仿宋"/>
                <w:b/>
                <w:bCs/>
                <w:color w:val="auto"/>
                <w:sz w:val="28"/>
                <w:szCs w:val="28"/>
              </w:rPr>
            </w:pPr>
          </w:p>
        </w:tc>
        <w:tc>
          <w:tcPr>
            <w:tcW w:w="1410" w:type="dxa"/>
            <w:tcBorders>
              <w:top w:val="single" w:color="auto" w:sz="4" w:space="0"/>
              <w:left w:val="single" w:color="auto" w:sz="4" w:space="0"/>
              <w:bottom w:val="single" w:color="auto" w:sz="4" w:space="0"/>
              <w:right w:val="single" w:color="auto" w:sz="4" w:space="0"/>
            </w:tcBorders>
          </w:tcPr>
          <w:p w14:paraId="0F0E4D02">
            <w:pPr>
              <w:spacing w:line="600" w:lineRule="exact"/>
              <w:jc w:val="center"/>
              <w:rPr>
                <w:rFonts w:hint="eastAsia" w:ascii="仿宋" w:hAnsi="仿宋" w:eastAsia="仿宋" w:cs="仿宋"/>
                <w:b/>
                <w:bCs/>
                <w:color w:val="auto"/>
                <w:sz w:val="28"/>
                <w:szCs w:val="28"/>
              </w:rPr>
            </w:pPr>
          </w:p>
        </w:tc>
        <w:tc>
          <w:tcPr>
            <w:tcW w:w="1695" w:type="dxa"/>
            <w:tcBorders>
              <w:top w:val="single" w:color="auto" w:sz="4" w:space="0"/>
              <w:left w:val="single" w:color="auto" w:sz="4" w:space="0"/>
              <w:bottom w:val="single" w:color="auto" w:sz="4" w:space="0"/>
              <w:right w:val="single" w:color="auto" w:sz="4" w:space="0"/>
            </w:tcBorders>
          </w:tcPr>
          <w:p w14:paraId="32AD0232">
            <w:pPr>
              <w:spacing w:line="600" w:lineRule="exact"/>
              <w:jc w:val="center"/>
              <w:rPr>
                <w:rFonts w:hint="eastAsia" w:ascii="仿宋" w:hAnsi="仿宋" w:eastAsia="仿宋" w:cs="仿宋"/>
                <w:b/>
                <w:bCs/>
                <w:color w:val="auto"/>
                <w:sz w:val="28"/>
                <w:szCs w:val="28"/>
              </w:rPr>
            </w:pPr>
          </w:p>
        </w:tc>
        <w:tc>
          <w:tcPr>
            <w:tcW w:w="2235" w:type="dxa"/>
            <w:tcBorders>
              <w:top w:val="single" w:color="auto" w:sz="4" w:space="0"/>
              <w:left w:val="single" w:color="auto" w:sz="4" w:space="0"/>
              <w:bottom w:val="single" w:color="auto" w:sz="4" w:space="0"/>
              <w:right w:val="single" w:color="auto" w:sz="4" w:space="0"/>
            </w:tcBorders>
          </w:tcPr>
          <w:p w14:paraId="323A020B">
            <w:pPr>
              <w:spacing w:line="600" w:lineRule="exact"/>
              <w:jc w:val="center"/>
              <w:rPr>
                <w:rFonts w:hint="eastAsia" w:ascii="仿宋" w:hAnsi="仿宋" w:eastAsia="仿宋" w:cs="仿宋"/>
                <w:b/>
                <w:bCs/>
                <w:color w:val="auto"/>
                <w:sz w:val="28"/>
                <w:szCs w:val="28"/>
              </w:rPr>
            </w:pPr>
          </w:p>
        </w:tc>
        <w:tc>
          <w:tcPr>
            <w:tcW w:w="2535" w:type="dxa"/>
            <w:tcBorders>
              <w:top w:val="single" w:color="auto" w:sz="4" w:space="0"/>
              <w:left w:val="single" w:color="auto" w:sz="4" w:space="0"/>
              <w:bottom w:val="single" w:color="auto" w:sz="4" w:space="0"/>
              <w:right w:val="single" w:color="auto" w:sz="4" w:space="0"/>
            </w:tcBorders>
          </w:tcPr>
          <w:p w14:paraId="766D3D94">
            <w:pPr>
              <w:spacing w:line="600" w:lineRule="exact"/>
              <w:jc w:val="center"/>
              <w:rPr>
                <w:rFonts w:hint="eastAsia" w:ascii="仿宋" w:hAnsi="仿宋" w:eastAsia="仿宋" w:cs="仿宋"/>
                <w:b/>
                <w:bCs/>
                <w:color w:val="auto"/>
                <w:sz w:val="28"/>
                <w:szCs w:val="28"/>
              </w:rPr>
            </w:pPr>
          </w:p>
        </w:tc>
        <w:tc>
          <w:tcPr>
            <w:tcW w:w="1664" w:type="dxa"/>
            <w:tcBorders>
              <w:top w:val="single" w:color="auto" w:sz="4" w:space="0"/>
              <w:left w:val="single" w:color="auto" w:sz="4" w:space="0"/>
              <w:bottom w:val="single" w:color="auto" w:sz="4" w:space="0"/>
              <w:right w:val="single" w:color="auto" w:sz="4" w:space="0"/>
            </w:tcBorders>
          </w:tcPr>
          <w:p w14:paraId="57E051F2">
            <w:pPr>
              <w:spacing w:line="600" w:lineRule="exact"/>
              <w:jc w:val="center"/>
              <w:rPr>
                <w:rFonts w:hint="eastAsia" w:ascii="仿宋" w:hAnsi="仿宋" w:eastAsia="仿宋" w:cs="仿宋"/>
                <w:b/>
                <w:bCs/>
                <w:color w:val="auto"/>
                <w:sz w:val="28"/>
                <w:szCs w:val="28"/>
              </w:rPr>
            </w:pPr>
          </w:p>
        </w:tc>
      </w:tr>
    </w:tbl>
    <w:p w14:paraId="57A64E34">
      <w:pPr>
        <w:spacing w:before="240" w:beforeLines="100"/>
        <w:ind w:left="283" w:leftChars="135"/>
        <w:rPr>
          <w:rFonts w:hint="eastAsia" w:ascii="仿宋" w:hAnsi="仿宋" w:eastAsia="仿宋" w:cs="仿宋"/>
          <w:color w:val="auto"/>
          <w:sz w:val="24"/>
          <w:szCs w:val="24"/>
        </w:rPr>
      </w:pPr>
      <w:r>
        <w:rPr>
          <w:rFonts w:hint="eastAsia" w:ascii="仿宋" w:hAnsi="仿宋" w:eastAsia="仿宋" w:cs="仿宋"/>
          <w:color w:val="auto"/>
          <w:sz w:val="24"/>
          <w:szCs w:val="24"/>
        </w:rPr>
        <w:t>填表说明：</w:t>
      </w:r>
    </w:p>
    <w:p w14:paraId="22130F1D">
      <w:pPr>
        <w:ind w:left="283" w:leftChars="135"/>
        <w:rPr>
          <w:rFonts w:hint="eastAsia" w:ascii="仿宋" w:hAnsi="仿宋" w:eastAsia="仿宋" w:cs="仿宋"/>
          <w:color w:val="auto"/>
          <w:sz w:val="24"/>
          <w:szCs w:val="24"/>
        </w:rPr>
      </w:pPr>
      <w:r>
        <w:rPr>
          <w:rFonts w:hint="eastAsia" w:ascii="仿宋" w:hAnsi="仿宋" w:eastAsia="仿宋" w:cs="仿宋"/>
          <w:color w:val="auto"/>
          <w:sz w:val="24"/>
          <w:szCs w:val="24"/>
        </w:rPr>
        <w:t>学历：高中、职高、中专、大专、本科、硕士研究生及以上。</w:t>
      </w:r>
    </w:p>
    <w:p w14:paraId="5037866E">
      <w:pPr>
        <w:ind w:left="283" w:leftChars="135"/>
        <w:rPr>
          <w:rFonts w:hint="eastAsia" w:ascii="仿宋" w:hAnsi="仿宋" w:eastAsia="仿宋" w:cs="仿宋"/>
          <w:color w:val="auto"/>
          <w:sz w:val="24"/>
          <w:szCs w:val="24"/>
        </w:rPr>
      </w:pPr>
      <w:r>
        <w:rPr>
          <w:rFonts w:hint="eastAsia" w:ascii="仿宋" w:hAnsi="仿宋" w:eastAsia="仿宋" w:cs="仿宋"/>
          <w:color w:val="auto"/>
          <w:sz w:val="24"/>
          <w:szCs w:val="24"/>
        </w:rPr>
        <w:t>职务：经理、副经理、技术负责人、质量负责人、授权签字人等。</w:t>
      </w:r>
    </w:p>
    <w:p w14:paraId="7D2CFAF4">
      <w:pPr>
        <w:ind w:left="283" w:leftChars="135"/>
        <w:rPr>
          <w:rFonts w:hint="eastAsia" w:ascii="仿宋" w:hAnsi="仿宋" w:eastAsia="仿宋" w:cs="仿宋"/>
          <w:color w:val="auto"/>
          <w:sz w:val="24"/>
          <w:szCs w:val="24"/>
        </w:rPr>
      </w:pPr>
      <w:r>
        <w:rPr>
          <w:rFonts w:hint="eastAsia" w:ascii="仿宋" w:hAnsi="仿宋" w:eastAsia="仿宋" w:cs="仿宋"/>
          <w:color w:val="auto"/>
          <w:sz w:val="24"/>
          <w:szCs w:val="24"/>
        </w:rPr>
        <w:t>职称：初级、中级、高级、正高级工程师。</w:t>
      </w:r>
    </w:p>
    <w:p w14:paraId="346AB614">
      <w:pPr>
        <w:spacing w:line="300" w:lineRule="exact"/>
        <w:rPr>
          <w:rFonts w:hint="eastAsia" w:ascii="仿宋" w:hAnsi="仿宋" w:eastAsia="仿宋" w:cs="仿宋"/>
          <w:color w:val="auto"/>
        </w:rPr>
        <w:sectPr>
          <w:pgSz w:w="16838" w:h="11906" w:orient="landscape"/>
          <w:pgMar w:top="1134" w:right="1134" w:bottom="1134" w:left="1134" w:header="851" w:footer="680" w:gutter="0"/>
          <w:pgBorders>
            <w:top w:val="none" w:sz="0" w:space="0"/>
            <w:left w:val="none" w:sz="0" w:space="0"/>
            <w:bottom w:val="none" w:sz="0" w:space="0"/>
            <w:right w:val="none" w:sz="0" w:space="0"/>
          </w:pgBorders>
          <w:cols w:space="0" w:num="1"/>
          <w:rtlGutter w:val="0"/>
          <w:docGrid w:linePitch="312" w:charSpace="0"/>
        </w:sectPr>
      </w:pPr>
    </w:p>
    <w:p w14:paraId="2BB8ED98">
      <w:pPr>
        <w:jc w:val="center"/>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三、技术创新成果</w:t>
      </w:r>
    </w:p>
    <w:p w14:paraId="0A8D2E4B">
      <w:pPr>
        <w:spacing w:before="0" w:beforeLines="-2147483648"/>
        <w:jc w:val="center"/>
        <w:rPr>
          <w:rFonts w:hint="eastAsia" w:ascii="仿宋" w:hAnsi="仿宋" w:eastAsia="仿宋" w:cs="仿宋"/>
          <w:color w:val="auto"/>
          <w:sz w:val="44"/>
          <w:szCs w:val="44"/>
        </w:rPr>
      </w:pPr>
    </w:p>
    <w:tbl>
      <w:tblPr>
        <w:tblStyle w:val="4"/>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1468"/>
        <w:gridCol w:w="1412"/>
        <w:gridCol w:w="1980"/>
        <w:gridCol w:w="1983"/>
      </w:tblGrid>
      <w:tr w14:paraId="1312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81" w:type="dxa"/>
            <w:noWrap w:val="0"/>
            <w:vAlign w:val="center"/>
          </w:tcPr>
          <w:p w14:paraId="3428E340">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类    型</w:t>
            </w:r>
          </w:p>
        </w:tc>
        <w:tc>
          <w:tcPr>
            <w:tcW w:w="1468" w:type="dxa"/>
            <w:noWrap w:val="0"/>
            <w:vAlign w:val="center"/>
          </w:tcPr>
          <w:p w14:paraId="4C3F7A96">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成果名称</w:t>
            </w:r>
          </w:p>
        </w:tc>
        <w:tc>
          <w:tcPr>
            <w:tcW w:w="1412" w:type="dxa"/>
            <w:noWrap w:val="0"/>
            <w:vAlign w:val="center"/>
          </w:tcPr>
          <w:p w14:paraId="6D5359CE">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成果编号</w:t>
            </w:r>
          </w:p>
        </w:tc>
        <w:tc>
          <w:tcPr>
            <w:tcW w:w="1980" w:type="dxa"/>
            <w:noWrap w:val="0"/>
            <w:vAlign w:val="center"/>
          </w:tcPr>
          <w:p w14:paraId="5F46B543">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颁发（布）时间</w:t>
            </w:r>
          </w:p>
        </w:tc>
        <w:tc>
          <w:tcPr>
            <w:tcW w:w="1983" w:type="dxa"/>
            <w:noWrap w:val="0"/>
            <w:vAlign w:val="center"/>
          </w:tcPr>
          <w:p w14:paraId="1BCBCD5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颁发（布）单位</w:t>
            </w:r>
          </w:p>
        </w:tc>
      </w:tr>
      <w:tr w14:paraId="3A00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81" w:type="dxa"/>
            <w:vMerge w:val="restart"/>
            <w:noWrap w:val="0"/>
            <w:vAlign w:val="center"/>
          </w:tcPr>
          <w:p w14:paraId="2986B120">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科技进步奖</w:t>
            </w:r>
          </w:p>
        </w:tc>
        <w:tc>
          <w:tcPr>
            <w:tcW w:w="1468" w:type="dxa"/>
            <w:noWrap w:val="0"/>
            <w:vAlign w:val="center"/>
          </w:tcPr>
          <w:p w14:paraId="514FD01F">
            <w:pPr>
              <w:jc w:val="center"/>
              <w:rPr>
                <w:rFonts w:hint="eastAsia" w:ascii="仿宋" w:hAnsi="仿宋" w:eastAsia="仿宋" w:cs="仿宋"/>
                <w:color w:val="auto"/>
                <w:sz w:val="24"/>
                <w:szCs w:val="24"/>
              </w:rPr>
            </w:pPr>
          </w:p>
        </w:tc>
        <w:tc>
          <w:tcPr>
            <w:tcW w:w="1412" w:type="dxa"/>
            <w:noWrap w:val="0"/>
            <w:vAlign w:val="center"/>
          </w:tcPr>
          <w:p w14:paraId="6DB27EA7">
            <w:pPr>
              <w:jc w:val="center"/>
              <w:rPr>
                <w:rFonts w:hint="eastAsia" w:ascii="仿宋" w:hAnsi="仿宋" w:eastAsia="仿宋" w:cs="仿宋"/>
                <w:color w:val="auto"/>
                <w:sz w:val="24"/>
                <w:szCs w:val="24"/>
              </w:rPr>
            </w:pPr>
          </w:p>
        </w:tc>
        <w:tc>
          <w:tcPr>
            <w:tcW w:w="1980" w:type="dxa"/>
            <w:noWrap w:val="0"/>
            <w:vAlign w:val="center"/>
          </w:tcPr>
          <w:p w14:paraId="61DF4D8A">
            <w:pPr>
              <w:jc w:val="center"/>
              <w:rPr>
                <w:rFonts w:hint="eastAsia" w:ascii="仿宋" w:hAnsi="仿宋" w:eastAsia="仿宋" w:cs="仿宋"/>
                <w:color w:val="auto"/>
                <w:sz w:val="24"/>
                <w:szCs w:val="24"/>
              </w:rPr>
            </w:pPr>
          </w:p>
        </w:tc>
        <w:tc>
          <w:tcPr>
            <w:tcW w:w="1983" w:type="dxa"/>
            <w:noWrap w:val="0"/>
            <w:vAlign w:val="center"/>
          </w:tcPr>
          <w:p w14:paraId="593FD435">
            <w:pPr>
              <w:jc w:val="center"/>
              <w:rPr>
                <w:rFonts w:hint="eastAsia" w:ascii="仿宋" w:hAnsi="仿宋" w:eastAsia="仿宋" w:cs="仿宋"/>
                <w:color w:val="auto"/>
                <w:sz w:val="24"/>
                <w:szCs w:val="24"/>
              </w:rPr>
            </w:pPr>
          </w:p>
        </w:tc>
      </w:tr>
      <w:tr w14:paraId="01B5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81" w:type="dxa"/>
            <w:vMerge w:val="continue"/>
            <w:noWrap w:val="0"/>
            <w:vAlign w:val="center"/>
          </w:tcPr>
          <w:p w14:paraId="5C4C045C">
            <w:pPr>
              <w:jc w:val="center"/>
              <w:rPr>
                <w:rFonts w:hint="eastAsia" w:ascii="仿宋" w:hAnsi="仿宋" w:eastAsia="仿宋" w:cs="仿宋"/>
                <w:color w:val="auto"/>
                <w:sz w:val="24"/>
                <w:szCs w:val="24"/>
              </w:rPr>
            </w:pPr>
          </w:p>
        </w:tc>
        <w:tc>
          <w:tcPr>
            <w:tcW w:w="1468" w:type="dxa"/>
            <w:noWrap w:val="0"/>
            <w:vAlign w:val="center"/>
          </w:tcPr>
          <w:p w14:paraId="019324E3">
            <w:pPr>
              <w:jc w:val="center"/>
              <w:rPr>
                <w:rFonts w:hint="eastAsia" w:ascii="仿宋" w:hAnsi="仿宋" w:eastAsia="仿宋" w:cs="仿宋"/>
                <w:color w:val="auto"/>
                <w:sz w:val="24"/>
                <w:szCs w:val="24"/>
              </w:rPr>
            </w:pPr>
          </w:p>
        </w:tc>
        <w:tc>
          <w:tcPr>
            <w:tcW w:w="1412" w:type="dxa"/>
            <w:noWrap w:val="0"/>
            <w:vAlign w:val="center"/>
          </w:tcPr>
          <w:p w14:paraId="292EA6F2">
            <w:pPr>
              <w:jc w:val="center"/>
              <w:rPr>
                <w:rFonts w:hint="eastAsia" w:ascii="仿宋" w:hAnsi="仿宋" w:eastAsia="仿宋" w:cs="仿宋"/>
                <w:color w:val="auto"/>
                <w:sz w:val="24"/>
                <w:szCs w:val="24"/>
              </w:rPr>
            </w:pPr>
          </w:p>
        </w:tc>
        <w:tc>
          <w:tcPr>
            <w:tcW w:w="1980" w:type="dxa"/>
            <w:noWrap w:val="0"/>
            <w:vAlign w:val="center"/>
          </w:tcPr>
          <w:p w14:paraId="3AFC6BCE">
            <w:pPr>
              <w:jc w:val="center"/>
              <w:rPr>
                <w:rFonts w:hint="eastAsia" w:ascii="仿宋" w:hAnsi="仿宋" w:eastAsia="仿宋" w:cs="仿宋"/>
                <w:color w:val="auto"/>
                <w:sz w:val="24"/>
                <w:szCs w:val="24"/>
              </w:rPr>
            </w:pPr>
          </w:p>
        </w:tc>
        <w:tc>
          <w:tcPr>
            <w:tcW w:w="1983" w:type="dxa"/>
            <w:noWrap w:val="0"/>
            <w:vAlign w:val="center"/>
          </w:tcPr>
          <w:p w14:paraId="76899DE6">
            <w:pPr>
              <w:jc w:val="center"/>
              <w:rPr>
                <w:rFonts w:hint="eastAsia" w:ascii="仿宋" w:hAnsi="仿宋" w:eastAsia="仿宋" w:cs="仿宋"/>
                <w:color w:val="auto"/>
                <w:sz w:val="24"/>
                <w:szCs w:val="24"/>
              </w:rPr>
            </w:pPr>
          </w:p>
        </w:tc>
      </w:tr>
      <w:tr w14:paraId="01E7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81" w:type="dxa"/>
            <w:vMerge w:val="continue"/>
            <w:noWrap w:val="0"/>
            <w:vAlign w:val="center"/>
          </w:tcPr>
          <w:p w14:paraId="747DD624">
            <w:pPr>
              <w:jc w:val="center"/>
              <w:rPr>
                <w:rFonts w:hint="eastAsia" w:ascii="仿宋" w:hAnsi="仿宋" w:eastAsia="仿宋" w:cs="仿宋"/>
                <w:color w:val="auto"/>
                <w:sz w:val="24"/>
                <w:szCs w:val="24"/>
              </w:rPr>
            </w:pPr>
          </w:p>
        </w:tc>
        <w:tc>
          <w:tcPr>
            <w:tcW w:w="1468" w:type="dxa"/>
            <w:noWrap w:val="0"/>
            <w:vAlign w:val="center"/>
          </w:tcPr>
          <w:p w14:paraId="6249FE8C">
            <w:pPr>
              <w:jc w:val="center"/>
              <w:rPr>
                <w:rFonts w:hint="eastAsia" w:ascii="仿宋" w:hAnsi="仿宋" w:eastAsia="仿宋" w:cs="仿宋"/>
                <w:color w:val="auto"/>
                <w:sz w:val="24"/>
                <w:szCs w:val="24"/>
              </w:rPr>
            </w:pPr>
          </w:p>
        </w:tc>
        <w:tc>
          <w:tcPr>
            <w:tcW w:w="1412" w:type="dxa"/>
            <w:noWrap w:val="0"/>
            <w:vAlign w:val="center"/>
          </w:tcPr>
          <w:p w14:paraId="785A71A7">
            <w:pPr>
              <w:jc w:val="center"/>
              <w:rPr>
                <w:rFonts w:hint="eastAsia" w:ascii="仿宋" w:hAnsi="仿宋" w:eastAsia="仿宋" w:cs="仿宋"/>
                <w:color w:val="auto"/>
                <w:sz w:val="24"/>
                <w:szCs w:val="24"/>
              </w:rPr>
            </w:pPr>
          </w:p>
        </w:tc>
        <w:tc>
          <w:tcPr>
            <w:tcW w:w="1980" w:type="dxa"/>
            <w:noWrap w:val="0"/>
            <w:vAlign w:val="center"/>
          </w:tcPr>
          <w:p w14:paraId="4AA0B80E">
            <w:pPr>
              <w:jc w:val="center"/>
              <w:rPr>
                <w:rFonts w:hint="eastAsia" w:ascii="仿宋" w:hAnsi="仿宋" w:eastAsia="仿宋" w:cs="仿宋"/>
                <w:color w:val="auto"/>
                <w:sz w:val="24"/>
                <w:szCs w:val="24"/>
              </w:rPr>
            </w:pPr>
          </w:p>
        </w:tc>
        <w:tc>
          <w:tcPr>
            <w:tcW w:w="1983" w:type="dxa"/>
            <w:noWrap w:val="0"/>
            <w:vAlign w:val="center"/>
          </w:tcPr>
          <w:p w14:paraId="170693E2">
            <w:pPr>
              <w:jc w:val="center"/>
              <w:rPr>
                <w:rFonts w:hint="eastAsia" w:ascii="仿宋" w:hAnsi="仿宋" w:eastAsia="仿宋" w:cs="仿宋"/>
                <w:color w:val="auto"/>
                <w:sz w:val="24"/>
                <w:szCs w:val="24"/>
              </w:rPr>
            </w:pPr>
          </w:p>
        </w:tc>
      </w:tr>
    </w:tbl>
    <w:p w14:paraId="029D0A8C">
      <w:pPr>
        <w:jc w:val="center"/>
        <w:rPr>
          <w:rFonts w:hint="eastAsia" w:ascii="仿宋" w:hAnsi="仿宋" w:eastAsia="仿宋" w:cs="仿宋"/>
          <w:color w:val="auto"/>
          <w:sz w:val="44"/>
          <w:szCs w:val="44"/>
          <w:lang w:val="en-US" w:eastAsia="zh-CN"/>
        </w:rPr>
      </w:pPr>
    </w:p>
    <w:tbl>
      <w:tblPr>
        <w:tblStyle w:val="4"/>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2379"/>
        <w:gridCol w:w="1570"/>
        <w:gridCol w:w="1259"/>
        <w:gridCol w:w="1631"/>
      </w:tblGrid>
      <w:tr w14:paraId="62CE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noWrap w:val="0"/>
            <w:vAlign w:val="center"/>
          </w:tcPr>
          <w:p w14:paraId="72A5CDC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类    型</w:t>
            </w:r>
          </w:p>
        </w:tc>
        <w:tc>
          <w:tcPr>
            <w:tcW w:w="2364" w:type="dxa"/>
            <w:noWrap w:val="0"/>
            <w:vAlign w:val="center"/>
          </w:tcPr>
          <w:p w14:paraId="041CA98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专利名称</w:t>
            </w:r>
          </w:p>
        </w:tc>
        <w:tc>
          <w:tcPr>
            <w:tcW w:w="1560" w:type="dxa"/>
            <w:noWrap w:val="0"/>
            <w:vAlign w:val="center"/>
          </w:tcPr>
          <w:p w14:paraId="44CA56DB">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专利号</w:t>
            </w:r>
          </w:p>
        </w:tc>
        <w:tc>
          <w:tcPr>
            <w:tcW w:w="1251" w:type="dxa"/>
            <w:noWrap w:val="0"/>
            <w:vAlign w:val="center"/>
          </w:tcPr>
          <w:p w14:paraId="34E6A9AD">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专利类型</w:t>
            </w:r>
          </w:p>
        </w:tc>
        <w:tc>
          <w:tcPr>
            <w:tcW w:w="1621" w:type="dxa"/>
            <w:noWrap w:val="0"/>
            <w:vAlign w:val="center"/>
          </w:tcPr>
          <w:p w14:paraId="368E79D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颁发时间</w:t>
            </w:r>
          </w:p>
        </w:tc>
      </w:tr>
      <w:tr w14:paraId="24DB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restart"/>
            <w:noWrap w:val="0"/>
            <w:vAlign w:val="center"/>
          </w:tcPr>
          <w:p w14:paraId="41C3CE3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专利</w:t>
            </w:r>
          </w:p>
        </w:tc>
        <w:tc>
          <w:tcPr>
            <w:tcW w:w="2364" w:type="dxa"/>
            <w:noWrap w:val="0"/>
            <w:vAlign w:val="center"/>
          </w:tcPr>
          <w:p w14:paraId="624C8C4C">
            <w:pPr>
              <w:jc w:val="center"/>
              <w:rPr>
                <w:rFonts w:hint="eastAsia" w:ascii="仿宋" w:hAnsi="仿宋" w:eastAsia="仿宋" w:cs="仿宋"/>
                <w:color w:val="auto"/>
                <w:sz w:val="24"/>
                <w:szCs w:val="24"/>
              </w:rPr>
            </w:pPr>
          </w:p>
        </w:tc>
        <w:tc>
          <w:tcPr>
            <w:tcW w:w="1560" w:type="dxa"/>
            <w:noWrap w:val="0"/>
            <w:vAlign w:val="center"/>
          </w:tcPr>
          <w:p w14:paraId="2C194AF2">
            <w:pPr>
              <w:jc w:val="center"/>
              <w:rPr>
                <w:rFonts w:hint="eastAsia" w:ascii="仿宋" w:hAnsi="仿宋" w:eastAsia="仿宋" w:cs="仿宋"/>
                <w:color w:val="auto"/>
                <w:sz w:val="24"/>
                <w:szCs w:val="24"/>
                <w:lang w:val="en-US" w:eastAsia="zh-CN"/>
              </w:rPr>
            </w:pPr>
          </w:p>
        </w:tc>
        <w:tc>
          <w:tcPr>
            <w:tcW w:w="1251" w:type="dxa"/>
            <w:noWrap w:val="0"/>
            <w:vAlign w:val="center"/>
          </w:tcPr>
          <w:p w14:paraId="03AD8DEA">
            <w:pPr>
              <w:jc w:val="center"/>
              <w:rPr>
                <w:rFonts w:hint="eastAsia" w:ascii="仿宋" w:hAnsi="仿宋" w:eastAsia="仿宋" w:cs="仿宋"/>
                <w:color w:val="auto"/>
                <w:sz w:val="24"/>
                <w:szCs w:val="24"/>
              </w:rPr>
            </w:pPr>
          </w:p>
        </w:tc>
        <w:tc>
          <w:tcPr>
            <w:tcW w:w="1621" w:type="dxa"/>
            <w:noWrap w:val="0"/>
            <w:vAlign w:val="center"/>
          </w:tcPr>
          <w:p w14:paraId="780C83E4">
            <w:pPr>
              <w:jc w:val="center"/>
              <w:rPr>
                <w:rFonts w:hint="eastAsia" w:ascii="仿宋" w:hAnsi="仿宋" w:eastAsia="仿宋" w:cs="仿宋"/>
                <w:color w:val="auto"/>
                <w:sz w:val="24"/>
                <w:szCs w:val="24"/>
              </w:rPr>
            </w:pPr>
          </w:p>
        </w:tc>
      </w:tr>
      <w:tr w14:paraId="1C9D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continue"/>
            <w:noWrap w:val="0"/>
            <w:vAlign w:val="center"/>
          </w:tcPr>
          <w:p w14:paraId="483AE270">
            <w:pPr>
              <w:jc w:val="center"/>
              <w:rPr>
                <w:rFonts w:hint="eastAsia" w:ascii="仿宋" w:hAnsi="仿宋" w:eastAsia="仿宋" w:cs="仿宋"/>
                <w:color w:val="auto"/>
                <w:sz w:val="24"/>
                <w:szCs w:val="24"/>
              </w:rPr>
            </w:pPr>
          </w:p>
        </w:tc>
        <w:tc>
          <w:tcPr>
            <w:tcW w:w="2364" w:type="dxa"/>
            <w:noWrap w:val="0"/>
            <w:vAlign w:val="center"/>
          </w:tcPr>
          <w:p w14:paraId="55E73440">
            <w:pPr>
              <w:jc w:val="center"/>
              <w:rPr>
                <w:rFonts w:hint="eastAsia" w:ascii="仿宋" w:hAnsi="仿宋" w:eastAsia="仿宋" w:cs="仿宋"/>
                <w:color w:val="auto"/>
                <w:sz w:val="24"/>
                <w:szCs w:val="24"/>
              </w:rPr>
            </w:pPr>
          </w:p>
        </w:tc>
        <w:tc>
          <w:tcPr>
            <w:tcW w:w="1560" w:type="dxa"/>
            <w:noWrap w:val="0"/>
            <w:vAlign w:val="center"/>
          </w:tcPr>
          <w:p w14:paraId="5754E11A">
            <w:pPr>
              <w:jc w:val="center"/>
              <w:rPr>
                <w:rFonts w:hint="eastAsia" w:ascii="仿宋" w:hAnsi="仿宋" w:eastAsia="仿宋" w:cs="仿宋"/>
                <w:color w:val="auto"/>
                <w:sz w:val="24"/>
                <w:szCs w:val="24"/>
              </w:rPr>
            </w:pPr>
          </w:p>
        </w:tc>
        <w:tc>
          <w:tcPr>
            <w:tcW w:w="1251" w:type="dxa"/>
            <w:noWrap w:val="0"/>
            <w:vAlign w:val="center"/>
          </w:tcPr>
          <w:p w14:paraId="50F25F0D">
            <w:pPr>
              <w:jc w:val="center"/>
              <w:rPr>
                <w:rFonts w:hint="eastAsia" w:ascii="仿宋" w:hAnsi="仿宋" w:eastAsia="仿宋" w:cs="仿宋"/>
                <w:color w:val="auto"/>
                <w:sz w:val="24"/>
                <w:szCs w:val="24"/>
              </w:rPr>
            </w:pPr>
          </w:p>
        </w:tc>
        <w:tc>
          <w:tcPr>
            <w:tcW w:w="1621" w:type="dxa"/>
            <w:noWrap w:val="0"/>
            <w:vAlign w:val="center"/>
          </w:tcPr>
          <w:p w14:paraId="5A627436">
            <w:pPr>
              <w:jc w:val="center"/>
              <w:rPr>
                <w:rFonts w:hint="eastAsia" w:ascii="仿宋" w:hAnsi="仿宋" w:eastAsia="仿宋" w:cs="仿宋"/>
                <w:color w:val="auto"/>
                <w:sz w:val="24"/>
                <w:szCs w:val="24"/>
              </w:rPr>
            </w:pPr>
          </w:p>
        </w:tc>
      </w:tr>
      <w:tr w14:paraId="7487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continue"/>
            <w:noWrap w:val="0"/>
            <w:vAlign w:val="center"/>
          </w:tcPr>
          <w:p w14:paraId="0EF8C42D">
            <w:pPr>
              <w:jc w:val="center"/>
              <w:rPr>
                <w:rFonts w:hint="eastAsia" w:ascii="仿宋" w:hAnsi="仿宋" w:eastAsia="仿宋" w:cs="仿宋"/>
                <w:color w:val="auto"/>
                <w:sz w:val="24"/>
                <w:szCs w:val="24"/>
              </w:rPr>
            </w:pPr>
          </w:p>
        </w:tc>
        <w:tc>
          <w:tcPr>
            <w:tcW w:w="2364" w:type="dxa"/>
            <w:noWrap w:val="0"/>
            <w:vAlign w:val="center"/>
          </w:tcPr>
          <w:p w14:paraId="7FFB390D">
            <w:pPr>
              <w:jc w:val="center"/>
              <w:rPr>
                <w:rFonts w:hint="eastAsia" w:ascii="仿宋" w:hAnsi="仿宋" w:eastAsia="仿宋" w:cs="仿宋"/>
                <w:color w:val="auto"/>
                <w:sz w:val="24"/>
                <w:szCs w:val="24"/>
              </w:rPr>
            </w:pPr>
          </w:p>
        </w:tc>
        <w:tc>
          <w:tcPr>
            <w:tcW w:w="1560" w:type="dxa"/>
            <w:noWrap w:val="0"/>
            <w:vAlign w:val="center"/>
          </w:tcPr>
          <w:p w14:paraId="1C8716F3">
            <w:pPr>
              <w:jc w:val="center"/>
              <w:rPr>
                <w:rFonts w:hint="eastAsia" w:ascii="仿宋" w:hAnsi="仿宋" w:eastAsia="仿宋" w:cs="仿宋"/>
                <w:color w:val="auto"/>
                <w:sz w:val="24"/>
                <w:szCs w:val="24"/>
              </w:rPr>
            </w:pPr>
          </w:p>
        </w:tc>
        <w:tc>
          <w:tcPr>
            <w:tcW w:w="1251" w:type="dxa"/>
            <w:noWrap w:val="0"/>
            <w:vAlign w:val="center"/>
          </w:tcPr>
          <w:p w14:paraId="2C987B5D">
            <w:pPr>
              <w:jc w:val="center"/>
              <w:rPr>
                <w:rFonts w:hint="eastAsia" w:ascii="仿宋" w:hAnsi="仿宋" w:eastAsia="仿宋" w:cs="仿宋"/>
                <w:color w:val="auto"/>
                <w:sz w:val="24"/>
                <w:szCs w:val="24"/>
              </w:rPr>
            </w:pPr>
          </w:p>
        </w:tc>
        <w:tc>
          <w:tcPr>
            <w:tcW w:w="1621" w:type="dxa"/>
            <w:noWrap w:val="0"/>
            <w:vAlign w:val="center"/>
          </w:tcPr>
          <w:p w14:paraId="1AEF166C">
            <w:pPr>
              <w:jc w:val="center"/>
              <w:rPr>
                <w:rFonts w:hint="eastAsia" w:ascii="仿宋" w:hAnsi="仿宋" w:eastAsia="仿宋" w:cs="仿宋"/>
                <w:color w:val="auto"/>
                <w:sz w:val="24"/>
                <w:szCs w:val="24"/>
              </w:rPr>
            </w:pPr>
          </w:p>
        </w:tc>
      </w:tr>
    </w:tbl>
    <w:p w14:paraId="0D208079">
      <w:pPr>
        <w:jc w:val="center"/>
        <w:rPr>
          <w:rFonts w:hint="eastAsia" w:ascii="仿宋" w:hAnsi="仿宋" w:eastAsia="仿宋" w:cs="仿宋"/>
          <w:color w:val="auto"/>
          <w:sz w:val="44"/>
          <w:szCs w:val="44"/>
          <w:lang w:val="en-US" w:eastAsia="zh-CN"/>
        </w:rPr>
      </w:pPr>
    </w:p>
    <w:tbl>
      <w:tblPr>
        <w:tblStyle w:val="4"/>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364"/>
        <w:gridCol w:w="1560"/>
        <w:gridCol w:w="1506"/>
        <w:gridCol w:w="1366"/>
      </w:tblGrid>
      <w:tr w14:paraId="4ACF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noWrap w:val="0"/>
            <w:vAlign w:val="center"/>
          </w:tcPr>
          <w:p w14:paraId="48788A42">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类    型</w:t>
            </w:r>
          </w:p>
        </w:tc>
        <w:tc>
          <w:tcPr>
            <w:tcW w:w="2364" w:type="dxa"/>
            <w:noWrap w:val="0"/>
            <w:vAlign w:val="center"/>
          </w:tcPr>
          <w:p w14:paraId="6EC12C2C">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软件名称</w:t>
            </w:r>
          </w:p>
        </w:tc>
        <w:tc>
          <w:tcPr>
            <w:tcW w:w="1560" w:type="dxa"/>
            <w:noWrap w:val="0"/>
            <w:vAlign w:val="center"/>
          </w:tcPr>
          <w:p w14:paraId="09FF4A7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登记号</w:t>
            </w:r>
          </w:p>
        </w:tc>
        <w:tc>
          <w:tcPr>
            <w:tcW w:w="1506" w:type="dxa"/>
            <w:noWrap w:val="0"/>
            <w:vAlign w:val="center"/>
          </w:tcPr>
          <w:p w14:paraId="69375B22">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取得方式</w:t>
            </w:r>
          </w:p>
        </w:tc>
        <w:tc>
          <w:tcPr>
            <w:tcW w:w="1366" w:type="dxa"/>
            <w:noWrap w:val="0"/>
            <w:vAlign w:val="center"/>
          </w:tcPr>
          <w:p w14:paraId="062625B0">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颁发时间</w:t>
            </w:r>
          </w:p>
        </w:tc>
      </w:tr>
      <w:tr w14:paraId="31F5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restart"/>
            <w:noWrap w:val="0"/>
            <w:vAlign w:val="center"/>
          </w:tcPr>
          <w:p w14:paraId="1DE36679">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软件著作权</w:t>
            </w:r>
          </w:p>
        </w:tc>
        <w:tc>
          <w:tcPr>
            <w:tcW w:w="2364" w:type="dxa"/>
            <w:noWrap w:val="0"/>
            <w:vAlign w:val="center"/>
          </w:tcPr>
          <w:p w14:paraId="6FC9D957">
            <w:pPr>
              <w:jc w:val="center"/>
              <w:rPr>
                <w:rFonts w:hint="eastAsia" w:ascii="仿宋" w:hAnsi="仿宋" w:eastAsia="仿宋" w:cs="仿宋"/>
                <w:color w:val="auto"/>
                <w:sz w:val="24"/>
                <w:szCs w:val="24"/>
              </w:rPr>
            </w:pPr>
          </w:p>
        </w:tc>
        <w:tc>
          <w:tcPr>
            <w:tcW w:w="1560" w:type="dxa"/>
            <w:noWrap w:val="0"/>
            <w:vAlign w:val="center"/>
          </w:tcPr>
          <w:p w14:paraId="44DA4BEC">
            <w:pPr>
              <w:jc w:val="center"/>
              <w:rPr>
                <w:rFonts w:hint="eastAsia" w:ascii="仿宋" w:hAnsi="仿宋" w:eastAsia="仿宋" w:cs="仿宋"/>
                <w:color w:val="auto"/>
                <w:sz w:val="48"/>
                <w:szCs w:val="48"/>
                <w:lang w:val="en-US" w:eastAsia="zh-CN"/>
              </w:rPr>
            </w:pPr>
          </w:p>
        </w:tc>
        <w:tc>
          <w:tcPr>
            <w:tcW w:w="1506" w:type="dxa"/>
            <w:noWrap w:val="0"/>
            <w:vAlign w:val="center"/>
          </w:tcPr>
          <w:p w14:paraId="0A706385">
            <w:pPr>
              <w:jc w:val="center"/>
              <w:rPr>
                <w:rFonts w:hint="eastAsia" w:ascii="仿宋" w:hAnsi="仿宋" w:eastAsia="仿宋" w:cs="仿宋"/>
                <w:color w:val="auto"/>
                <w:sz w:val="48"/>
                <w:szCs w:val="48"/>
              </w:rPr>
            </w:pPr>
          </w:p>
        </w:tc>
        <w:tc>
          <w:tcPr>
            <w:tcW w:w="1366" w:type="dxa"/>
            <w:noWrap w:val="0"/>
            <w:vAlign w:val="center"/>
          </w:tcPr>
          <w:p w14:paraId="1671D93B">
            <w:pPr>
              <w:jc w:val="center"/>
              <w:rPr>
                <w:rFonts w:hint="eastAsia" w:ascii="仿宋" w:hAnsi="仿宋" w:eastAsia="仿宋" w:cs="仿宋"/>
                <w:color w:val="auto"/>
                <w:sz w:val="24"/>
                <w:szCs w:val="24"/>
              </w:rPr>
            </w:pPr>
          </w:p>
        </w:tc>
      </w:tr>
      <w:tr w14:paraId="058C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continue"/>
            <w:noWrap w:val="0"/>
            <w:vAlign w:val="center"/>
          </w:tcPr>
          <w:p w14:paraId="4AFBD77A">
            <w:pPr>
              <w:jc w:val="center"/>
              <w:rPr>
                <w:rFonts w:hint="eastAsia" w:ascii="仿宋" w:hAnsi="仿宋" w:eastAsia="仿宋" w:cs="仿宋"/>
                <w:color w:val="auto"/>
                <w:sz w:val="24"/>
                <w:szCs w:val="24"/>
              </w:rPr>
            </w:pPr>
          </w:p>
        </w:tc>
        <w:tc>
          <w:tcPr>
            <w:tcW w:w="2364" w:type="dxa"/>
            <w:noWrap w:val="0"/>
            <w:vAlign w:val="center"/>
          </w:tcPr>
          <w:p w14:paraId="1DC96C61">
            <w:pPr>
              <w:jc w:val="center"/>
              <w:rPr>
                <w:rFonts w:hint="eastAsia" w:ascii="仿宋" w:hAnsi="仿宋" w:eastAsia="仿宋" w:cs="仿宋"/>
                <w:color w:val="auto"/>
                <w:sz w:val="24"/>
                <w:szCs w:val="24"/>
              </w:rPr>
            </w:pPr>
          </w:p>
        </w:tc>
        <w:tc>
          <w:tcPr>
            <w:tcW w:w="1560" w:type="dxa"/>
            <w:noWrap w:val="0"/>
            <w:vAlign w:val="center"/>
          </w:tcPr>
          <w:p w14:paraId="19CC6941">
            <w:pPr>
              <w:jc w:val="center"/>
              <w:rPr>
                <w:rFonts w:hint="eastAsia" w:ascii="仿宋" w:hAnsi="仿宋" w:eastAsia="仿宋" w:cs="仿宋"/>
                <w:color w:val="auto"/>
                <w:sz w:val="24"/>
                <w:szCs w:val="24"/>
              </w:rPr>
            </w:pPr>
          </w:p>
        </w:tc>
        <w:tc>
          <w:tcPr>
            <w:tcW w:w="1506" w:type="dxa"/>
            <w:noWrap w:val="0"/>
            <w:vAlign w:val="center"/>
          </w:tcPr>
          <w:p w14:paraId="0E056BA9">
            <w:pPr>
              <w:jc w:val="center"/>
              <w:rPr>
                <w:rFonts w:hint="eastAsia" w:ascii="仿宋" w:hAnsi="仿宋" w:eastAsia="仿宋" w:cs="仿宋"/>
                <w:color w:val="auto"/>
                <w:sz w:val="24"/>
                <w:szCs w:val="24"/>
              </w:rPr>
            </w:pPr>
          </w:p>
        </w:tc>
        <w:tc>
          <w:tcPr>
            <w:tcW w:w="1366" w:type="dxa"/>
            <w:noWrap w:val="0"/>
            <w:vAlign w:val="center"/>
          </w:tcPr>
          <w:p w14:paraId="238C8BFE">
            <w:pPr>
              <w:jc w:val="center"/>
              <w:rPr>
                <w:rFonts w:hint="eastAsia" w:ascii="仿宋" w:hAnsi="仿宋" w:eastAsia="仿宋" w:cs="仿宋"/>
                <w:color w:val="auto"/>
                <w:sz w:val="24"/>
                <w:szCs w:val="24"/>
              </w:rPr>
            </w:pPr>
          </w:p>
        </w:tc>
      </w:tr>
      <w:tr w14:paraId="150A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continue"/>
            <w:noWrap w:val="0"/>
            <w:vAlign w:val="center"/>
          </w:tcPr>
          <w:p w14:paraId="169578C0">
            <w:pPr>
              <w:jc w:val="center"/>
              <w:rPr>
                <w:rFonts w:hint="eastAsia" w:ascii="仿宋" w:hAnsi="仿宋" w:eastAsia="仿宋" w:cs="仿宋"/>
                <w:color w:val="auto"/>
                <w:sz w:val="24"/>
                <w:szCs w:val="24"/>
              </w:rPr>
            </w:pPr>
          </w:p>
        </w:tc>
        <w:tc>
          <w:tcPr>
            <w:tcW w:w="2364" w:type="dxa"/>
            <w:noWrap w:val="0"/>
            <w:vAlign w:val="center"/>
          </w:tcPr>
          <w:p w14:paraId="5A120D89">
            <w:pPr>
              <w:jc w:val="center"/>
              <w:rPr>
                <w:rFonts w:hint="eastAsia" w:ascii="仿宋" w:hAnsi="仿宋" w:eastAsia="仿宋" w:cs="仿宋"/>
                <w:color w:val="auto"/>
                <w:sz w:val="24"/>
                <w:szCs w:val="24"/>
              </w:rPr>
            </w:pPr>
          </w:p>
        </w:tc>
        <w:tc>
          <w:tcPr>
            <w:tcW w:w="1560" w:type="dxa"/>
            <w:noWrap w:val="0"/>
            <w:vAlign w:val="center"/>
          </w:tcPr>
          <w:p w14:paraId="39C94445">
            <w:pPr>
              <w:jc w:val="center"/>
              <w:rPr>
                <w:rFonts w:hint="eastAsia" w:ascii="仿宋" w:hAnsi="仿宋" w:eastAsia="仿宋" w:cs="仿宋"/>
                <w:color w:val="auto"/>
                <w:sz w:val="24"/>
                <w:szCs w:val="24"/>
              </w:rPr>
            </w:pPr>
          </w:p>
        </w:tc>
        <w:tc>
          <w:tcPr>
            <w:tcW w:w="1506" w:type="dxa"/>
            <w:noWrap w:val="0"/>
            <w:vAlign w:val="center"/>
          </w:tcPr>
          <w:p w14:paraId="7467F5F0">
            <w:pPr>
              <w:jc w:val="center"/>
              <w:rPr>
                <w:rFonts w:hint="eastAsia" w:ascii="仿宋" w:hAnsi="仿宋" w:eastAsia="仿宋" w:cs="仿宋"/>
                <w:color w:val="auto"/>
                <w:sz w:val="24"/>
                <w:szCs w:val="24"/>
              </w:rPr>
            </w:pPr>
          </w:p>
        </w:tc>
        <w:tc>
          <w:tcPr>
            <w:tcW w:w="1366" w:type="dxa"/>
            <w:noWrap w:val="0"/>
            <w:vAlign w:val="center"/>
          </w:tcPr>
          <w:p w14:paraId="52A31C3D">
            <w:pPr>
              <w:jc w:val="center"/>
              <w:rPr>
                <w:rFonts w:hint="eastAsia" w:ascii="仿宋" w:hAnsi="仿宋" w:eastAsia="仿宋" w:cs="仿宋"/>
                <w:color w:val="auto"/>
                <w:sz w:val="24"/>
                <w:szCs w:val="24"/>
              </w:rPr>
            </w:pPr>
          </w:p>
        </w:tc>
      </w:tr>
    </w:tbl>
    <w:p w14:paraId="17A51C15">
      <w:pPr>
        <w:jc w:val="center"/>
        <w:rPr>
          <w:rFonts w:hint="eastAsia" w:ascii="仿宋" w:hAnsi="仿宋" w:eastAsia="仿宋" w:cs="仿宋"/>
          <w:color w:val="auto"/>
          <w:sz w:val="44"/>
          <w:szCs w:val="44"/>
          <w:lang w:val="en-US" w:eastAsia="zh-CN"/>
        </w:rPr>
      </w:pPr>
    </w:p>
    <w:tbl>
      <w:tblPr>
        <w:tblStyle w:val="4"/>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364"/>
        <w:gridCol w:w="1560"/>
        <w:gridCol w:w="1416"/>
        <w:gridCol w:w="1456"/>
      </w:tblGrid>
      <w:tr w14:paraId="46F7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noWrap w:val="0"/>
            <w:vAlign w:val="center"/>
          </w:tcPr>
          <w:p w14:paraId="424FEC23">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类    型</w:t>
            </w:r>
          </w:p>
        </w:tc>
        <w:tc>
          <w:tcPr>
            <w:tcW w:w="2364" w:type="dxa"/>
            <w:noWrap w:val="0"/>
            <w:vAlign w:val="center"/>
          </w:tcPr>
          <w:p w14:paraId="7FD132B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标准名称</w:t>
            </w:r>
          </w:p>
        </w:tc>
        <w:tc>
          <w:tcPr>
            <w:tcW w:w="1560" w:type="dxa"/>
            <w:noWrap w:val="0"/>
            <w:vAlign w:val="center"/>
          </w:tcPr>
          <w:p w14:paraId="28D48403">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标准分级</w:t>
            </w:r>
          </w:p>
        </w:tc>
        <w:tc>
          <w:tcPr>
            <w:tcW w:w="1416" w:type="dxa"/>
            <w:noWrap w:val="0"/>
            <w:vAlign w:val="center"/>
          </w:tcPr>
          <w:p w14:paraId="67F34ED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主编/参编</w:t>
            </w:r>
          </w:p>
        </w:tc>
        <w:tc>
          <w:tcPr>
            <w:tcW w:w="1456" w:type="dxa"/>
            <w:noWrap w:val="0"/>
            <w:vAlign w:val="center"/>
          </w:tcPr>
          <w:p w14:paraId="17A804A7">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发布时间</w:t>
            </w:r>
          </w:p>
        </w:tc>
      </w:tr>
      <w:tr w14:paraId="4B18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restart"/>
            <w:noWrap w:val="0"/>
            <w:vAlign w:val="center"/>
          </w:tcPr>
          <w:p w14:paraId="52BE99EA">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编制检测</w:t>
            </w:r>
          </w:p>
          <w:p w14:paraId="48E49F45">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相关标准</w:t>
            </w:r>
          </w:p>
        </w:tc>
        <w:tc>
          <w:tcPr>
            <w:tcW w:w="2364" w:type="dxa"/>
            <w:noWrap w:val="0"/>
            <w:vAlign w:val="center"/>
          </w:tcPr>
          <w:p w14:paraId="0AB4EE9C">
            <w:pPr>
              <w:jc w:val="center"/>
              <w:rPr>
                <w:rFonts w:hint="eastAsia" w:ascii="仿宋" w:hAnsi="仿宋" w:eastAsia="仿宋" w:cs="仿宋"/>
                <w:color w:val="auto"/>
                <w:sz w:val="24"/>
                <w:szCs w:val="24"/>
              </w:rPr>
            </w:pPr>
          </w:p>
        </w:tc>
        <w:tc>
          <w:tcPr>
            <w:tcW w:w="1560" w:type="dxa"/>
            <w:noWrap w:val="0"/>
            <w:vAlign w:val="center"/>
          </w:tcPr>
          <w:p w14:paraId="4DA1E191">
            <w:pPr>
              <w:jc w:val="center"/>
              <w:rPr>
                <w:rFonts w:hint="eastAsia" w:ascii="仿宋" w:hAnsi="仿宋" w:eastAsia="仿宋" w:cs="仿宋"/>
                <w:color w:val="auto"/>
                <w:sz w:val="48"/>
                <w:szCs w:val="48"/>
                <w:lang w:val="en-US" w:eastAsia="zh-CN"/>
              </w:rPr>
            </w:pPr>
          </w:p>
        </w:tc>
        <w:tc>
          <w:tcPr>
            <w:tcW w:w="1416" w:type="dxa"/>
            <w:noWrap w:val="0"/>
            <w:vAlign w:val="center"/>
          </w:tcPr>
          <w:p w14:paraId="31AD5BEA">
            <w:pPr>
              <w:jc w:val="center"/>
              <w:rPr>
                <w:rFonts w:hint="eastAsia" w:ascii="仿宋" w:hAnsi="仿宋" w:eastAsia="仿宋" w:cs="仿宋"/>
                <w:color w:val="auto"/>
                <w:sz w:val="48"/>
                <w:szCs w:val="48"/>
              </w:rPr>
            </w:pPr>
          </w:p>
        </w:tc>
        <w:tc>
          <w:tcPr>
            <w:tcW w:w="1456" w:type="dxa"/>
            <w:noWrap w:val="0"/>
            <w:vAlign w:val="center"/>
          </w:tcPr>
          <w:p w14:paraId="4FC01570">
            <w:pPr>
              <w:jc w:val="center"/>
              <w:rPr>
                <w:rFonts w:hint="eastAsia" w:ascii="仿宋" w:hAnsi="仿宋" w:eastAsia="仿宋" w:cs="仿宋"/>
                <w:color w:val="auto"/>
                <w:sz w:val="24"/>
                <w:szCs w:val="24"/>
              </w:rPr>
            </w:pPr>
          </w:p>
        </w:tc>
      </w:tr>
      <w:tr w14:paraId="714B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continue"/>
            <w:noWrap w:val="0"/>
            <w:vAlign w:val="center"/>
          </w:tcPr>
          <w:p w14:paraId="26DFA551">
            <w:pPr>
              <w:jc w:val="center"/>
              <w:rPr>
                <w:rFonts w:hint="eastAsia" w:ascii="仿宋" w:hAnsi="仿宋" w:eastAsia="仿宋" w:cs="仿宋"/>
                <w:color w:val="auto"/>
                <w:sz w:val="24"/>
                <w:szCs w:val="24"/>
              </w:rPr>
            </w:pPr>
          </w:p>
        </w:tc>
        <w:tc>
          <w:tcPr>
            <w:tcW w:w="2364" w:type="dxa"/>
            <w:noWrap w:val="0"/>
            <w:vAlign w:val="center"/>
          </w:tcPr>
          <w:p w14:paraId="0BEF0404">
            <w:pPr>
              <w:jc w:val="center"/>
              <w:rPr>
                <w:rFonts w:hint="eastAsia" w:ascii="仿宋" w:hAnsi="仿宋" w:eastAsia="仿宋" w:cs="仿宋"/>
                <w:color w:val="auto"/>
                <w:sz w:val="24"/>
                <w:szCs w:val="24"/>
              </w:rPr>
            </w:pPr>
          </w:p>
        </w:tc>
        <w:tc>
          <w:tcPr>
            <w:tcW w:w="1560" w:type="dxa"/>
            <w:noWrap w:val="0"/>
            <w:vAlign w:val="center"/>
          </w:tcPr>
          <w:p w14:paraId="4CCC526E">
            <w:pPr>
              <w:jc w:val="center"/>
              <w:rPr>
                <w:rFonts w:hint="eastAsia" w:ascii="仿宋" w:hAnsi="仿宋" w:eastAsia="仿宋" w:cs="仿宋"/>
                <w:color w:val="auto"/>
                <w:sz w:val="24"/>
                <w:szCs w:val="24"/>
              </w:rPr>
            </w:pPr>
          </w:p>
        </w:tc>
        <w:tc>
          <w:tcPr>
            <w:tcW w:w="1416" w:type="dxa"/>
            <w:noWrap w:val="0"/>
            <w:vAlign w:val="center"/>
          </w:tcPr>
          <w:p w14:paraId="44F5FE73">
            <w:pPr>
              <w:jc w:val="center"/>
              <w:rPr>
                <w:rFonts w:hint="eastAsia" w:ascii="仿宋" w:hAnsi="仿宋" w:eastAsia="仿宋" w:cs="仿宋"/>
                <w:color w:val="auto"/>
                <w:sz w:val="24"/>
                <w:szCs w:val="24"/>
              </w:rPr>
            </w:pPr>
          </w:p>
        </w:tc>
        <w:tc>
          <w:tcPr>
            <w:tcW w:w="1456" w:type="dxa"/>
            <w:noWrap w:val="0"/>
            <w:vAlign w:val="center"/>
          </w:tcPr>
          <w:p w14:paraId="5D71DF58">
            <w:pPr>
              <w:jc w:val="center"/>
              <w:rPr>
                <w:rFonts w:hint="eastAsia" w:ascii="仿宋" w:hAnsi="仿宋" w:eastAsia="仿宋" w:cs="仿宋"/>
                <w:color w:val="auto"/>
                <w:sz w:val="24"/>
                <w:szCs w:val="24"/>
              </w:rPr>
            </w:pPr>
          </w:p>
        </w:tc>
      </w:tr>
      <w:tr w14:paraId="7875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72" w:type="dxa"/>
            <w:vMerge w:val="continue"/>
            <w:noWrap w:val="0"/>
            <w:vAlign w:val="center"/>
          </w:tcPr>
          <w:p w14:paraId="5977915B">
            <w:pPr>
              <w:jc w:val="center"/>
              <w:rPr>
                <w:rFonts w:hint="eastAsia" w:ascii="仿宋" w:hAnsi="仿宋" w:eastAsia="仿宋" w:cs="仿宋"/>
                <w:color w:val="auto"/>
                <w:sz w:val="24"/>
                <w:szCs w:val="24"/>
              </w:rPr>
            </w:pPr>
          </w:p>
        </w:tc>
        <w:tc>
          <w:tcPr>
            <w:tcW w:w="2364" w:type="dxa"/>
            <w:noWrap w:val="0"/>
            <w:vAlign w:val="center"/>
          </w:tcPr>
          <w:p w14:paraId="266DA5CB">
            <w:pPr>
              <w:jc w:val="center"/>
              <w:rPr>
                <w:rFonts w:hint="eastAsia" w:ascii="仿宋" w:hAnsi="仿宋" w:eastAsia="仿宋" w:cs="仿宋"/>
                <w:color w:val="auto"/>
                <w:sz w:val="24"/>
                <w:szCs w:val="24"/>
              </w:rPr>
            </w:pPr>
          </w:p>
        </w:tc>
        <w:tc>
          <w:tcPr>
            <w:tcW w:w="1560" w:type="dxa"/>
            <w:noWrap w:val="0"/>
            <w:vAlign w:val="center"/>
          </w:tcPr>
          <w:p w14:paraId="38DAB9B1">
            <w:pPr>
              <w:jc w:val="center"/>
              <w:rPr>
                <w:rFonts w:hint="eastAsia" w:ascii="仿宋" w:hAnsi="仿宋" w:eastAsia="仿宋" w:cs="仿宋"/>
                <w:color w:val="auto"/>
                <w:sz w:val="24"/>
                <w:szCs w:val="24"/>
              </w:rPr>
            </w:pPr>
          </w:p>
        </w:tc>
        <w:tc>
          <w:tcPr>
            <w:tcW w:w="1416" w:type="dxa"/>
            <w:noWrap w:val="0"/>
            <w:vAlign w:val="center"/>
          </w:tcPr>
          <w:p w14:paraId="6DF577FC">
            <w:pPr>
              <w:jc w:val="center"/>
              <w:rPr>
                <w:rFonts w:hint="eastAsia" w:ascii="仿宋" w:hAnsi="仿宋" w:eastAsia="仿宋" w:cs="仿宋"/>
                <w:color w:val="auto"/>
                <w:sz w:val="24"/>
                <w:szCs w:val="24"/>
              </w:rPr>
            </w:pPr>
          </w:p>
        </w:tc>
        <w:tc>
          <w:tcPr>
            <w:tcW w:w="1456" w:type="dxa"/>
            <w:noWrap w:val="0"/>
            <w:vAlign w:val="center"/>
          </w:tcPr>
          <w:p w14:paraId="29548F22">
            <w:pPr>
              <w:jc w:val="center"/>
              <w:rPr>
                <w:rFonts w:hint="eastAsia" w:ascii="仿宋" w:hAnsi="仿宋" w:eastAsia="仿宋" w:cs="仿宋"/>
                <w:color w:val="auto"/>
                <w:sz w:val="24"/>
                <w:szCs w:val="24"/>
              </w:rPr>
            </w:pPr>
          </w:p>
        </w:tc>
      </w:tr>
    </w:tbl>
    <w:p w14:paraId="7D9B61C4">
      <w:pPr>
        <w:ind w:firstLine="480" w:firstLineChars="200"/>
        <w:rPr>
          <w:rFonts w:hint="eastAsia" w:ascii="仿宋" w:hAnsi="仿宋" w:eastAsia="仿宋" w:cs="仿宋"/>
          <w:color w:val="auto"/>
          <w:sz w:val="24"/>
          <w:szCs w:val="24"/>
        </w:rPr>
      </w:pPr>
    </w:p>
    <w:p w14:paraId="22364D52">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填表</w:t>
      </w:r>
      <w:r>
        <w:rPr>
          <w:rFonts w:hint="eastAsia" w:ascii="仿宋" w:hAnsi="仿宋" w:eastAsia="仿宋" w:cs="仿宋"/>
          <w:color w:val="auto"/>
          <w:sz w:val="24"/>
          <w:szCs w:val="24"/>
        </w:rPr>
        <w:t>说明：</w:t>
      </w:r>
    </w:p>
    <w:p w14:paraId="675A4E05">
      <w:pPr>
        <w:ind w:firstLine="480" w:firstLineChars="200"/>
        <w:rPr>
          <w:rFonts w:hint="eastAsia" w:ascii="仿宋" w:hAnsi="仿宋" w:eastAsia="仿宋" w:cs="仿宋"/>
          <w:color w:val="auto"/>
          <w:sz w:val="24"/>
          <w:szCs w:val="24"/>
          <w:lang w:val="en-US" w:eastAsia="zh-CN"/>
        </w:rPr>
        <w:sectPr>
          <w:pgSz w:w="11906" w:h="16838"/>
          <w:pgMar w:top="1587" w:right="1531" w:bottom="1587" w:left="1531" w:header="851" w:footer="680" w:gutter="0"/>
          <w:pgBorders>
            <w:top w:val="none" w:sz="0" w:space="0"/>
            <w:left w:val="none" w:sz="0" w:space="0"/>
            <w:bottom w:val="none" w:sz="0" w:space="0"/>
            <w:right w:val="none" w:sz="0" w:space="0"/>
          </w:pgBorders>
          <w:cols w:space="0" w:num="1"/>
          <w:rtlGutter w:val="0"/>
          <w:docGrid w:linePitch="312" w:charSpace="0"/>
        </w:sectPr>
      </w:pPr>
      <w:r>
        <w:rPr>
          <w:rFonts w:hint="eastAsia" w:ascii="仿宋" w:hAnsi="仿宋" w:eastAsia="仿宋" w:cs="仿宋"/>
          <w:color w:val="auto"/>
          <w:sz w:val="24"/>
          <w:szCs w:val="24"/>
          <w:lang w:val="en-US" w:eastAsia="zh-CN"/>
        </w:rPr>
        <w:t>标准分级：按国家标准、行业标准、地方标准、团体标准填写。</w:t>
      </w:r>
    </w:p>
    <w:p w14:paraId="3704DCA5">
      <w:pPr>
        <w:jc w:val="center"/>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四、获奖记录</w:t>
      </w:r>
    </w:p>
    <w:p w14:paraId="1577B02A">
      <w:pPr>
        <w:jc w:val="center"/>
        <w:rPr>
          <w:rFonts w:hint="eastAsia" w:ascii="仿宋" w:hAnsi="仿宋" w:eastAsia="仿宋" w:cs="仿宋"/>
          <w:color w:val="auto"/>
          <w:sz w:val="44"/>
          <w:szCs w:val="44"/>
        </w:rPr>
      </w:pPr>
    </w:p>
    <w:tbl>
      <w:tblPr>
        <w:tblStyle w:val="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2250"/>
        <w:gridCol w:w="2250"/>
        <w:gridCol w:w="2250"/>
      </w:tblGrid>
      <w:tr w14:paraId="1AAE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50" w:type="dxa"/>
            <w:noWrap w:val="0"/>
            <w:vAlign w:val="center"/>
          </w:tcPr>
          <w:p w14:paraId="0CE702BB">
            <w:pPr>
              <w:jc w:val="center"/>
              <w:rPr>
                <w:rFonts w:hint="eastAsia" w:ascii="仿宋" w:hAnsi="仿宋" w:eastAsia="仿宋" w:cs="仿宋"/>
                <w:color w:val="auto"/>
                <w:sz w:val="24"/>
              </w:rPr>
            </w:pPr>
            <w:r>
              <w:rPr>
                <w:rFonts w:hint="eastAsia" w:ascii="仿宋" w:hAnsi="仿宋" w:eastAsia="仿宋" w:cs="仿宋"/>
                <w:color w:val="auto"/>
                <w:sz w:val="24"/>
              </w:rPr>
              <w:t>获奖名称</w:t>
            </w:r>
          </w:p>
        </w:tc>
        <w:tc>
          <w:tcPr>
            <w:tcW w:w="2250" w:type="dxa"/>
            <w:noWrap w:val="0"/>
            <w:vAlign w:val="center"/>
          </w:tcPr>
          <w:p w14:paraId="6BBBF956">
            <w:pPr>
              <w:jc w:val="center"/>
              <w:rPr>
                <w:rFonts w:hint="eastAsia" w:ascii="仿宋" w:hAnsi="仿宋" w:eastAsia="仿宋" w:cs="仿宋"/>
                <w:color w:val="auto"/>
                <w:sz w:val="24"/>
              </w:rPr>
            </w:pPr>
            <w:r>
              <w:rPr>
                <w:rFonts w:hint="eastAsia" w:ascii="仿宋" w:hAnsi="仿宋" w:eastAsia="仿宋" w:cs="仿宋"/>
                <w:color w:val="auto"/>
                <w:sz w:val="24"/>
              </w:rPr>
              <w:t>获奖内容</w:t>
            </w:r>
          </w:p>
        </w:tc>
        <w:tc>
          <w:tcPr>
            <w:tcW w:w="2250" w:type="dxa"/>
            <w:noWrap w:val="0"/>
            <w:vAlign w:val="center"/>
          </w:tcPr>
          <w:p w14:paraId="1CCA3AB1">
            <w:pPr>
              <w:jc w:val="center"/>
              <w:rPr>
                <w:rFonts w:hint="eastAsia" w:ascii="仿宋" w:hAnsi="仿宋" w:eastAsia="仿宋" w:cs="仿宋"/>
                <w:color w:val="auto"/>
                <w:sz w:val="24"/>
              </w:rPr>
            </w:pPr>
            <w:r>
              <w:rPr>
                <w:rFonts w:hint="eastAsia" w:ascii="仿宋" w:hAnsi="仿宋" w:eastAsia="仿宋" w:cs="仿宋"/>
                <w:color w:val="auto"/>
                <w:sz w:val="24"/>
              </w:rPr>
              <w:t>获奖时间</w:t>
            </w:r>
          </w:p>
        </w:tc>
        <w:tc>
          <w:tcPr>
            <w:tcW w:w="2250" w:type="dxa"/>
            <w:noWrap w:val="0"/>
            <w:vAlign w:val="center"/>
          </w:tcPr>
          <w:p w14:paraId="703EA96A">
            <w:pPr>
              <w:jc w:val="center"/>
              <w:rPr>
                <w:rFonts w:hint="eastAsia" w:ascii="仿宋" w:hAnsi="仿宋" w:eastAsia="仿宋" w:cs="仿宋"/>
                <w:color w:val="auto"/>
                <w:sz w:val="24"/>
              </w:rPr>
            </w:pPr>
            <w:r>
              <w:rPr>
                <w:rFonts w:hint="eastAsia" w:ascii="仿宋" w:hAnsi="仿宋" w:eastAsia="仿宋" w:cs="仿宋"/>
                <w:color w:val="auto"/>
                <w:sz w:val="24"/>
              </w:rPr>
              <w:t>颁奖单位</w:t>
            </w:r>
          </w:p>
        </w:tc>
      </w:tr>
      <w:tr w14:paraId="1F2B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50" w:type="dxa"/>
            <w:noWrap w:val="0"/>
            <w:vAlign w:val="center"/>
          </w:tcPr>
          <w:p w14:paraId="3BC199B1">
            <w:pPr>
              <w:jc w:val="center"/>
              <w:rPr>
                <w:rFonts w:hint="eastAsia" w:ascii="仿宋" w:hAnsi="仿宋" w:eastAsia="仿宋" w:cs="仿宋"/>
                <w:color w:val="auto"/>
                <w:sz w:val="24"/>
              </w:rPr>
            </w:pPr>
          </w:p>
        </w:tc>
        <w:tc>
          <w:tcPr>
            <w:tcW w:w="2250" w:type="dxa"/>
            <w:noWrap w:val="0"/>
            <w:vAlign w:val="top"/>
          </w:tcPr>
          <w:p w14:paraId="3A703E43">
            <w:pPr>
              <w:rPr>
                <w:rFonts w:hint="eastAsia" w:ascii="仿宋" w:hAnsi="仿宋" w:eastAsia="仿宋" w:cs="仿宋"/>
                <w:color w:val="auto"/>
                <w:sz w:val="24"/>
              </w:rPr>
            </w:pPr>
          </w:p>
        </w:tc>
        <w:tc>
          <w:tcPr>
            <w:tcW w:w="2250" w:type="dxa"/>
            <w:noWrap w:val="0"/>
            <w:vAlign w:val="top"/>
          </w:tcPr>
          <w:p w14:paraId="6C146029">
            <w:pPr>
              <w:rPr>
                <w:rFonts w:hint="eastAsia" w:ascii="仿宋" w:hAnsi="仿宋" w:eastAsia="仿宋" w:cs="仿宋"/>
                <w:color w:val="auto"/>
                <w:sz w:val="24"/>
              </w:rPr>
            </w:pPr>
          </w:p>
        </w:tc>
        <w:tc>
          <w:tcPr>
            <w:tcW w:w="2250" w:type="dxa"/>
            <w:noWrap w:val="0"/>
            <w:vAlign w:val="top"/>
          </w:tcPr>
          <w:p w14:paraId="183039D7">
            <w:pPr>
              <w:rPr>
                <w:rFonts w:hint="eastAsia" w:ascii="仿宋" w:hAnsi="仿宋" w:eastAsia="仿宋" w:cs="仿宋"/>
                <w:color w:val="auto"/>
                <w:sz w:val="24"/>
              </w:rPr>
            </w:pPr>
          </w:p>
        </w:tc>
      </w:tr>
      <w:tr w14:paraId="2959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50" w:type="dxa"/>
            <w:noWrap w:val="0"/>
            <w:vAlign w:val="center"/>
          </w:tcPr>
          <w:p w14:paraId="78421366">
            <w:pPr>
              <w:jc w:val="center"/>
              <w:rPr>
                <w:rFonts w:hint="eastAsia" w:ascii="仿宋" w:hAnsi="仿宋" w:eastAsia="仿宋" w:cs="仿宋"/>
                <w:color w:val="auto"/>
                <w:sz w:val="24"/>
              </w:rPr>
            </w:pPr>
          </w:p>
        </w:tc>
        <w:tc>
          <w:tcPr>
            <w:tcW w:w="2250" w:type="dxa"/>
            <w:noWrap w:val="0"/>
            <w:vAlign w:val="top"/>
          </w:tcPr>
          <w:p w14:paraId="0D34F7D0">
            <w:pPr>
              <w:rPr>
                <w:rFonts w:hint="eastAsia" w:ascii="仿宋" w:hAnsi="仿宋" w:eastAsia="仿宋" w:cs="仿宋"/>
                <w:color w:val="auto"/>
                <w:sz w:val="24"/>
              </w:rPr>
            </w:pPr>
          </w:p>
        </w:tc>
        <w:tc>
          <w:tcPr>
            <w:tcW w:w="2250" w:type="dxa"/>
            <w:noWrap w:val="0"/>
            <w:vAlign w:val="top"/>
          </w:tcPr>
          <w:p w14:paraId="75553BD2">
            <w:pPr>
              <w:rPr>
                <w:rFonts w:hint="eastAsia" w:ascii="仿宋" w:hAnsi="仿宋" w:eastAsia="仿宋" w:cs="仿宋"/>
                <w:color w:val="auto"/>
                <w:sz w:val="24"/>
              </w:rPr>
            </w:pPr>
          </w:p>
        </w:tc>
        <w:tc>
          <w:tcPr>
            <w:tcW w:w="2250" w:type="dxa"/>
            <w:noWrap w:val="0"/>
            <w:vAlign w:val="top"/>
          </w:tcPr>
          <w:p w14:paraId="4B37F592">
            <w:pPr>
              <w:rPr>
                <w:rFonts w:hint="eastAsia" w:ascii="仿宋" w:hAnsi="仿宋" w:eastAsia="仿宋" w:cs="仿宋"/>
                <w:color w:val="auto"/>
                <w:sz w:val="24"/>
              </w:rPr>
            </w:pPr>
          </w:p>
        </w:tc>
      </w:tr>
      <w:tr w14:paraId="4139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50" w:type="dxa"/>
            <w:tcBorders>
              <w:bottom w:val="single" w:color="auto" w:sz="4" w:space="0"/>
            </w:tcBorders>
            <w:noWrap w:val="0"/>
            <w:vAlign w:val="center"/>
          </w:tcPr>
          <w:p w14:paraId="5DD42A3C">
            <w:pPr>
              <w:jc w:val="center"/>
              <w:rPr>
                <w:rFonts w:hint="eastAsia" w:ascii="仿宋" w:hAnsi="仿宋" w:eastAsia="仿宋" w:cs="仿宋"/>
                <w:color w:val="auto"/>
                <w:sz w:val="24"/>
              </w:rPr>
            </w:pPr>
          </w:p>
        </w:tc>
        <w:tc>
          <w:tcPr>
            <w:tcW w:w="2250" w:type="dxa"/>
            <w:tcBorders>
              <w:bottom w:val="single" w:color="auto" w:sz="4" w:space="0"/>
            </w:tcBorders>
            <w:noWrap w:val="0"/>
            <w:vAlign w:val="top"/>
          </w:tcPr>
          <w:p w14:paraId="469C3698">
            <w:pPr>
              <w:rPr>
                <w:rFonts w:hint="eastAsia" w:ascii="仿宋" w:hAnsi="仿宋" w:eastAsia="仿宋" w:cs="仿宋"/>
                <w:color w:val="auto"/>
                <w:sz w:val="24"/>
              </w:rPr>
            </w:pPr>
          </w:p>
        </w:tc>
        <w:tc>
          <w:tcPr>
            <w:tcW w:w="2250" w:type="dxa"/>
            <w:tcBorders>
              <w:bottom w:val="single" w:color="auto" w:sz="4" w:space="0"/>
            </w:tcBorders>
            <w:noWrap w:val="0"/>
            <w:vAlign w:val="top"/>
          </w:tcPr>
          <w:p w14:paraId="64450E5B">
            <w:pPr>
              <w:rPr>
                <w:rFonts w:hint="eastAsia" w:ascii="仿宋" w:hAnsi="仿宋" w:eastAsia="仿宋" w:cs="仿宋"/>
                <w:color w:val="auto"/>
                <w:sz w:val="24"/>
              </w:rPr>
            </w:pPr>
          </w:p>
        </w:tc>
        <w:tc>
          <w:tcPr>
            <w:tcW w:w="2250" w:type="dxa"/>
            <w:tcBorders>
              <w:bottom w:val="single" w:color="auto" w:sz="4" w:space="0"/>
            </w:tcBorders>
            <w:noWrap w:val="0"/>
            <w:vAlign w:val="top"/>
          </w:tcPr>
          <w:p w14:paraId="313882CD">
            <w:pPr>
              <w:rPr>
                <w:rFonts w:hint="eastAsia" w:ascii="仿宋" w:hAnsi="仿宋" w:eastAsia="仿宋" w:cs="仿宋"/>
                <w:color w:val="auto"/>
                <w:sz w:val="24"/>
              </w:rPr>
            </w:pPr>
          </w:p>
        </w:tc>
      </w:tr>
      <w:tr w14:paraId="2ED8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50" w:type="dxa"/>
            <w:tcBorders>
              <w:top w:val="single" w:color="auto" w:sz="4" w:space="0"/>
              <w:bottom w:val="single" w:color="auto" w:sz="4" w:space="0"/>
            </w:tcBorders>
            <w:noWrap w:val="0"/>
            <w:vAlign w:val="center"/>
          </w:tcPr>
          <w:p w14:paraId="50CE6CAE">
            <w:pPr>
              <w:jc w:val="center"/>
              <w:rPr>
                <w:rFonts w:hint="eastAsia" w:ascii="仿宋" w:hAnsi="仿宋" w:eastAsia="仿宋" w:cs="仿宋"/>
                <w:color w:val="auto"/>
                <w:sz w:val="24"/>
              </w:rPr>
            </w:pPr>
          </w:p>
        </w:tc>
        <w:tc>
          <w:tcPr>
            <w:tcW w:w="2250" w:type="dxa"/>
            <w:tcBorders>
              <w:top w:val="single" w:color="auto" w:sz="4" w:space="0"/>
              <w:bottom w:val="single" w:color="auto" w:sz="4" w:space="0"/>
            </w:tcBorders>
            <w:noWrap w:val="0"/>
            <w:vAlign w:val="top"/>
          </w:tcPr>
          <w:p w14:paraId="30254F2A">
            <w:pPr>
              <w:rPr>
                <w:rFonts w:hint="eastAsia" w:ascii="仿宋" w:hAnsi="仿宋" w:eastAsia="仿宋" w:cs="仿宋"/>
                <w:color w:val="auto"/>
                <w:sz w:val="24"/>
              </w:rPr>
            </w:pPr>
          </w:p>
        </w:tc>
        <w:tc>
          <w:tcPr>
            <w:tcW w:w="2250" w:type="dxa"/>
            <w:tcBorders>
              <w:top w:val="single" w:color="auto" w:sz="4" w:space="0"/>
              <w:bottom w:val="single" w:color="auto" w:sz="4" w:space="0"/>
            </w:tcBorders>
            <w:noWrap w:val="0"/>
            <w:vAlign w:val="top"/>
          </w:tcPr>
          <w:p w14:paraId="0B48B7CA">
            <w:pPr>
              <w:rPr>
                <w:rFonts w:hint="eastAsia" w:ascii="仿宋" w:hAnsi="仿宋" w:eastAsia="仿宋" w:cs="仿宋"/>
                <w:color w:val="auto"/>
                <w:sz w:val="24"/>
              </w:rPr>
            </w:pPr>
          </w:p>
        </w:tc>
        <w:tc>
          <w:tcPr>
            <w:tcW w:w="2250" w:type="dxa"/>
            <w:tcBorders>
              <w:top w:val="single" w:color="auto" w:sz="4" w:space="0"/>
              <w:bottom w:val="single" w:color="auto" w:sz="4" w:space="0"/>
            </w:tcBorders>
            <w:noWrap w:val="0"/>
            <w:vAlign w:val="top"/>
          </w:tcPr>
          <w:p w14:paraId="35FE899B">
            <w:pPr>
              <w:rPr>
                <w:rFonts w:hint="eastAsia" w:ascii="仿宋" w:hAnsi="仿宋" w:eastAsia="仿宋" w:cs="仿宋"/>
                <w:color w:val="auto"/>
                <w:sz w:val="24"/>
              </w:rPr>
            </w:pPr>
          </w:p>
        </w:tc>
      </w:tr>
      <w:tr w14:paraId="3A9F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50" w:type="dxa"/>
            <w:tcBorders>
              <w:top w:val="single" w:color="auto" w:sz="4" w:space="0"/>
              <w:bottom w:val="single" w:color="auto" w:sz="4" w:space="0"/>
            </w:tcBorders>
            <w:noWrap w:val="0"/>
            <w:vAlign w:val="center"/>
          </w:tcPr>
          <w:p w14:paraId="3EF545F9">
            <w:pPr>
              <w:jc w:val="center"/>
              <w:rPr>
                <w:rFonts w:hint="eastAsia" w:ascii="仿宋" w:hAnsi="仿宋" w:eastAsia="仿宋" w:cs="仿宋"/>
                <w:color w:val="auto"/>
                <w:sz w:val="24"/>
              </w:rPr>
            </w:pPr>
          </w:p>
        </w:tc>
        <w:tc>
          <w:tcPr>
            <w:tcW w:w="2250" w:type="dxa"/>
            <w:tcBorders>
              <w:top w:val="single" w:color="auto" w:sz="4" w:space="0"/>
              <w:bottom w:val="single" w:color="auto" w:sz="4" w:space="0"/>
            </w:tcBorders>
            <w:noWrap w:val="0"/>
            <w:vAlign w:val="top"/>
          </w:tcPr>
          <w:p w14:paraId="28674F1F">
            <w:pPr>
              <w:rPr>
                <w:rFonts w:hint="eastAsia" w:ascii="仿宋" w:hAnsi="仿宋" w:eastAsia="仿宋" w:cs="仿宋"/>
                <w:color w:val="auto"/>
                <w:sz w:val="24"/>
              </w:rPr>
            </w:pPr>
          </w:p>
        </w:tc>
        <w:tc>
          <w:tcPr>
            <w:tcW w:w="2250" w:type="dxa"/>
            <w:tcBorders>
              <w:top w:val="single" w:color="auto" w:sz="4" w:space="0"/>
              <w:bottom w:val="single" w:color="auto" w:sz="4" w:space="0"/>
            </w:tcBorders>
            <w:noWrap w:val="0"/>
            <w:vAlign w:val="top"/>
          </w:tcPr>
          <w:p w14:paraId="7B42776C">
            <w:pPr>
              <w:rPr>
                <w:rFonts w:hint="eastAsia" w:ascii="仿宋" w:hAnsi="仿宋" w:eastAsia="仿宋" w:cs="仿宋"/>
                <w:color w:val="auto"/>
                <w:sz w:val="24"/>
              </w:rPr>
            </w:pPr>
          </w:p>
        </w:tc>
        <w:tc>
          <w:tcPr>
            <w:tcW w:w="2250" w:type="dxa"/>
            <w:tcBorders>
              <w:top w:val="single" w:color="auto" w:sz="4" w:space="0"/>
              <w:bottom w:val="single" w:color="auto" w:sz="4" w:space="0"/>
            </w:tcBorders>
            <w:noWrap w:val="0"/>
            <w:vAlign w:val="top"/>
          </w:tcPr>
          <w:p w14:paraId="5E3B6399">
            <w:pPr>
              <w:rPr>
                <w:rFonts w:hint="eastAsia" w:ascii="仿宋" w:hAnsi="仿宋" w:eastAsia="仿宋" w:cs="仿宋"/>
                <w:color w:val="auto"/>
                <w:sz w:val="24"/>
              </w:rPr>
            </w:pPr>
          </w:p>
        </w:tc>
      </w:tr>
      <w:tr w14:paraId="4C0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50" w:type="dxa"/>
            <w:tcBorders>
              <w:top w:val="single" w:color="auto" w:sz="4" w:space="0"/>
            </w:tcBorders>
            <w:noWrap w:val="0"/>
            <w:vAlign w:val="center"/>
          </w:tcPr>
          <w:p w14:paraId="7DEFA278">
            <w:pPr>
              <w:jc w:val="center"/>
              <w:rPr>
                <w:rFonts w:hint="eastAsia" w:ascii="仿宋" w:hAnsi="仿宋" w:eastAsia="仿宋" w:cs="仿宋"/>
                <w:color w:val="auto"/>
                <w:sz w:val="24"/>
              </w:rPr>
            </w:pPr>
          </w:p>
        </w:tc>
        <w:tc>
          <w:tcPr>
            <w:tcW w:w="2250" w:type="dxa"/>
            <w:tcBorders>
              <w:top w:val="single" w:color="auto" w:sz="4" w:space="0"/>
            </w:tcBorders>
            <w:noWrap w:val="0"/>
            <w:vAlign w:val="top"/>
          </w:tcPr>
          <w:p w14:paraId="7161C754">
            <w:pPr>
              <w:rPr>
                <w:rFonts w:hint="eastAsia" w:ascii="仿宋" w:hAnsi="仿宋" w:eastAsia="仿宋" w:cs="仿宋"/>
                <w:color w:val="auto"/>
                <w:sz w:val="24"/>
              </w:rPr>
            </w:pPr>
          </w:p>
        </w:tc>
        <w:tc>
          <w:tcPr>
            <w:tcW w:w="2250" w:type="dxa"/>
            <w:tcBorders>
              <w:top w:val="single" w:color="auto" w:sz="4" w:space="0"/>
            </w:tcBorders>
            <w:noWrap w:val="0"/>
            <w:vAlign w:val="top"/>
          </w:tcPr>
          <w:p w14:paraId="5106D778">
            <w:pPr>
              <w:rPr>
                <w:rFonts w:hint="eastAsia" w:ascii="仿宋" w:hAnsi="仿宋" w:eastAsia="仿宋" w:cs="仿宋"/>
                <w:color w:val="auto"/>
                <w:sz w:val="24"/>
              </w:rPr>
            </w:pPr>
          </w:p>
        </w:tc>
        <w:tc>
          <w:tcPr>
            <w:tcW w:w="2250" w:type="dxa"/>
            <w:tcBorders>
              <w:top w:val="single" w:color="auto" w:sz="4" w:space="0"/>
            </w:tcBorders>
            <w:noWrap w:val="0"/>
            <w:vAlign w:val="top"/>
          </w:tcPr>
          <w:p w14:paraId="41E3C14C">
            <w:pPr>
              <w:rPr>
                <w:rFonts w:hint="eastAsia" w:ascii="仿宋" w:hAnsi="仿宋" w:eastAsia="仿宋" w:cs="仿宋"/>
                <w:color w:val="auto"/>
                <w:sz w:val="24"/>
              </w:rPr>
            </w:pPr>
          </w:p>
        </w:tc>
      </w:tr>
    </w:tbl>
    <w:p w14:paraId="06884655">
      <w:pPr>
        <w:ind w:firstLine="480" w:firstLineChars="200"/>
        <w:rPr>
          <w:rFonts w:hint="eastAsia" w:ascii="仿宋" w:hAnsi="仿宋" w:eastAsia="仿宋" w:cs="仿宋"/>
          <w:color w:val="auto"/>
          <w:sz w:val="24"/>
          <w:szCs w:val="24"/>
        </w:rPr>
      </w:pPr>
    </w:p>
    <w:p w14:paraId="0ADC7195">
      <w:pPr>
        <w:jc w:val="center"/>
        <w:rPr>
          <w:rFonts w:hint="eastAsia" w:ascii="仿宋" w:hAnsi="仿宋" w:eastAsia="仿宋" w:cs="仿宋"/>
          <w:color w:val="auto"/>
          <w:sz w:val="44"/>
          <w:szCs w:val="44"/>
          <w:lang w:val="en-US" w:eastAsia="zh-CN"/>
        </w:rPr>
      </w:pPr>
    </w:p>
    <w:p w14:paraId="28274855">
      <w:pPr>
        <w:jc w:val="center"/>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五、智能化检测仪器设备</w:t>
      </w:r>
    </w:p>
    <w:p w14:paraId="065B39E4">
      <w:pPr>
        <w:jc w:val="center"/>
        <w:rPr>
          <w:rFonts w:hint="eastAsia" w:ascii="仿宋" w:hAnsi="仿宋" w:eastAsia="仿宋" w:cs="仿宋"/>
          <w:color w:val="auto"/>
          <w:sz w:val="44"/>
          <w:szCs w:val="44"/>
          <w:lang w:val="en-US" w:eastAsia="zh-CN"/>
        </w:rPr>
      </w:pPr>
    </w:p>
    <w:tbl>
      <w:tblPr>
        <w:tblStyle w:val="4"/>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7"/>
        <w:gridCol w:w="1848"/>
        <w:gridCol w:w="2493"/>
      </w:tblGrid>
      <w:tr w14:paraId="013C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37" w:type="dxa"/>
            <w:noWrap w:val="0"/>
            <w:vAlign w:val="center"/>
          </w:tcPr>
          <w:p w14:paraId="1336963A">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仪器设备名称</w:t>
            </w:r>
          </w:p>
        </w:tc>
        <w:tc>
          <w:tcPr>
            <w:tcW w:w="1848" w:type="dxa"/>
            <w:noWrap w:val="0"/>
            <w:vAlign w:val="center"/>
          </w:tcPr>
          <w:p w14:paraId="521F180E">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型号、规格</w:t>
            </w:r>
          </w:p>
        </w:tc>
        <w:tc>
          <w:tcPr>
            <w:tcW w:w="2493" w:type="dxa"/>
            <w:noWrap w:val="0"/>
            <w:vAlign w:val="center"/>
          </w:tcPr>
          <w:p w14:paraId="2587138C">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检测项目</w:t>
            </w:r>
          </w:p>
        </w:tc>
      </w:tr>
      <w:tr w14:paraId="2EB4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37" w:type="dxa"/>
            <w:noWrap w:val="0"/>
            <w:vAlign w:val="center"/>
          </w:tcPr>
          <w:p w14:paraId="55CEFE5F">
            <w:pPr>
              <w:jc w:val="center"/>
              <w:rPr>
                <w:rFonts w:hint="eastAsia" w:ascii="仿宋" w:hAnsi="仿宋" w:eastAsia="仿宋" w:cs="仿宋"/>
                <w:color w:val="auto"/>
                <w:sz w:val="24"/>
              </w:rPr>
            </w:pPr>
          </w:p>
        </w:tc>
        <w:tc>
          <w:tcPr>
            <w:tcW w:w="1848" w:type="dxa"/>
            <w:noWrap w:val="0"/>
            <w:vAlign w:val="top"/>
          </w:tcPr>
          <w:p w14:paraId="718C9313">
            <w:pPr>
              <w:rPr>
                <w:rFonts w:hint="eastAsia" w:ascii="仿宋" w:hAnsi="仿宋" w:eastAsia="仿宋" w:cs="仿宋"/>
                <w:color w:val="auto"/>
                <w:sz w:val="24"/>
              </w:rPr>
            </w:pPr>
          </w:p>
        </w:tc>
        <w:tc>
          <w:tcPr>
            <w:tcW w:w="2493" w:type="dxa"/>
            <w:noWrap w:val="0"/>
            <w:vAlign w:val="top"/>
          </w:tcPr>
          <w:p w14:paraId="78DFFF22">
            <w:pPr>
              <w:rPr>
                <w:rFonts w:hint="eastAsia" w:ascii="仿宋" w:hAnsi="仿宋" w:eastAsia="仿宋" w:cs="仿宋"/>
                <w:color w:val="auto"/>
                <w:sz w:val="24"/>
              </w:rPr>
            </w:pPr>
          </w:p>
        </w:tc>
      </w:tr>
      <w:tr w14:paraId="2D4C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37" w:type="dxa"/>
            <w:noWrap w:val="0"/>
            <w:vAlign w:val="center"/>
          </w:tcPr>
          <w:p w14:paraId="74F4FC43">
            <w:pPr>
              <w:jc w:val="center"/>
              <w:rPr>
                <w:rFonts w:hint="eastAsia" w:ascii="仿宋" w:hAnsi="仿宋" w:eastAsia="仿宋" w:cs="仿宋"/>
                <w:color w:val="auto"/>
                <w:sz w:val="24"/>
              </w:rPr>
            </w:pPr>
          </w:p>
        </w:tc>
        <w:tc>
          <w:tcPr>
            <w:tcW w:w="1848" w:type="dxa"/>
            <w:noWrap w:val="0"/>
            <w:vAlign w:val="top"/>
          </w:tcPr>
          <w:p w14:paraId="726549EE">
            <w:pPr>
              <w:rPr>
                <w:rFonts w:hint="eastAsia" w:ascii="仿宋" w:hAnsi="仿宋" w:eastAsia="仿宋" w:cs="仿宋"/>
                <w:color w:val="auto"/>
                <w:sz w:val="24"/>
              </w:rPr>
            </w:pPr>
          </w:p>
        </w:tc>
        <w:tc>
          <w:tcPr>
            <w:tcW w:w="2493" w:type="dxa"/>
            <w:noWrap w:val="0"/>
            <w:vAlign w:val="top"/>
          </w:tcPr>
          <w:p w14:paraId="7DA70952">
            <w:pPr>
              <w:rPr>
                <w:rFonts w:hint="eastAsia" w:ascii="仿宋" w:hAnsi="仿宋" w:eastAsia="仿宋" w:cs="仿宋"/>
                <w:color w:val="auto"/>
                <w:sz w:val="24"/>
              </w:rPr>
            </w:pPr>
          </w:p>
        </w:tc>
      </w:tr>
      <w:tr w14:paraId="4B52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537" w:type="dxa"/>
            <w:noWrap w:val="0"/>
            <w:vAlign w:val="center"/>
          </w:tcPr>
          <w:p w14:paraId="2CBF82A9">
            <w:pPr>
              <w:jc w:val="center"/>
              <w:rPr>
                <w:rFonts w:hint="eastAsia" w:ascii="仿宋" w:hAnsi="仿宋" w:eastAsia="仿宋" w:cs="仿宋"/>
                <w:color w:val="auto"/>
                <w:sz w:val="24"/>
              </w:rPr>
            </w:pPr>
          </w:p>
        </w:tc>
        <w:tc>
          <w:tcPr>
            <w:tcW w:w="1848" w:type="dxa"/>
            <w:noWrap w:val="0"/>
            <w:vAlign w:val="top"/>
          </w:tcPr>
          <w:p w14:paraId="1D0C445A">
            <w:pPr>
              <w:rPr>
                <w:rFonts w:hint="eastAsia" w:ascii="仿宋" w:hAnsi="仿宋" w:eastAsia="仿宋" w:cs="仿宋"/>
                <w:color w:val="auto"/>
                <w:sz w:val="24"/>
              </w:rPr>
            </w:pPr>
          </w:p>
        </w:tc>
        <w:tc>
          <w:tcPr>
            <w:tcW w:w="2493" w:type="dxa"/>
            <w:noWrap w:val="0"/>
            <w:vAlign w:val="top"/>
          </w:tcPr>
          <w:p w14:paraId="396382DA">
            <w:pPr>
              <w:rPr>
                <w:rFonts w:hint="eastAsia" w:ascii="仿宋" w:hAnsi="仿宋" w:eastAsia="仿宋" w:cs="仿宋"/>
                <w:color w:val="auto"/>
                <w:sz w:val="24"/>
              </w:rPr>
            </w:pPr>
          </w:p>
        </w:tc>
      </w:tr>
    </w:tbl>
    <w:p w14:paraId="3DBAB3C8">
      <w:pPr>
        <w:rPr>
          <w:rFonts w:hint="eastAsia" w:ascii="仿宋" w:hAnsi="仿宋" w:eastAsia="仿宋" w:cs="仿宋"/>
          <w:color w:val="auto"/>
          <w:sz w:val="84"/>
          <w:szCs w:val="84"/>
        </w:rPr>
      </w:pPr>
      <w:r>
        <w:rPr>
          <w:rFonts w:hint="eastAsia" w:ascii="仿宋" w:hAnsi="仿宋" w:eastAsia="仿宋" w:cs="仿宋"/>
          <w:color w:val="auto"/>
          <w:sz w:val="84"/>
          <w:szCs w:val="84"/>
        </w:rPr>
        <w:br w:type="page"/>
      </w:r>
    </w:p>
    <w:tbl>
      <w:tblPr>
        <w:tblStyle w:val="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14:paraId="1286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9108" w:type="dxa"/>
            <w:tcBorders>
              <w:top w:val="single" w:color="auto" w:sz="4" w:space="0"/>
              <w:left w:val="single" w:color="auto" w:sz="4" w:space="0"/>
              <w:bottom w:val="single" w:color="auto" w:sz="4" w:space="0"/>
              <w:right w:val="single" w:color="auto" w:sz="4" w:space="0"/>
            </w:tcBorders>
          </w:tcPr>
          <w:p w14:paraId="1AED4EA2">
            <w:pPr>
              <w:rPr>
                <w:rFonts w:hint="eastAsia" w:ascii="仿宋" w:hAnsi="仿宋" w:eastAsia="仿宋" w:cs="仿宋"/>
                <w:color w:val="auto"/>
                <w:sz w:val="28"/>
                <w:szCs w:val="28"/>
              </w:rPr>
            </w:pPr>
          </w:p>
          <w:p w14:paraId="1AC37928">
            <w:pP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申请机构</w:t>
            </w:r>
            <w:r>
              <w:rPr>
                <w:rFonts w:hint="eastAsia" w:ascii="仿宋" w:hAnsi="仿宋" w:eastAsia="仿宋" w:cs="仿宋"/>
                <w:color w:val="auto"/>
                <w:sz w:val="28"/>
                <w:szCs w:val="28"/>
              </w:rPr>
              <w:t>意见：</w:t>
            </w:r>
          </w:p>
          <w:p w14:paraId="704E032B">
            <w:pPr>
              <w:rPr>
                <w:rFonts w:hint="eastAsia" w:ascii="仿宋" w:hAnsi="仿宋" w:eastAsia="仿宋" w:cs="仿宋"/>
                <w:color w:val="auto"/>
                <w:sz w:val="28"/>
                <w:szCs w:val="28"/>
              </w:rPr>
            </w:pPr>
          </w:p>
          <w:p w14:paraId="63E07B95">
            <w:pPr>
              <w:rPr>
                <w:rFonts w:hint="eastAsia" w:ascii="仿宋" w:hAnsi="仿宋" w:eastAsia="仿宋" w:cs="仿宋"/>
                <w:color w:val="auto"/>
                <w:sz w:val="28"/>
                <w:szCs w:val="28"/>
              </w:rPr>
            </w:pPr>
          </w:p>
          <w:p w14:paraId="32C20E0A">
            <w:pPr>
              <w:rPr>
                <w:rFonts w:hint="eastAsia" w:ascii="仿宋" w:hAnsi="仿宋" w:eastAsia="仿宋" w:cs="仿宋"/>
                <w:color w:val="auto"/>
                <w:sz w:val="28"/>
                <w:szCs w:val="28"/>
              </w:rPr>
            </w:pPr>
          </w:p>
          <w:p w14:paraId="1F9358B9">
            <w:pPr>
              <w:rPr>
                <w:rFonts w:hint="eastAsia" w:ascii="仿宋" w:hAnsi="仿宋" w:eastAsia="仿宋" w:cs="仿宋"/>
                <w:color w:val="auto"/>
                <w:sz w:val="28"/>
                <w:szCs w:val="28"/>
              </w:rPr>
            </w:pPr>
          </w:p>
          <w:p w14:paraId="0B9E870B">
            <w:pPr>
              <w:rPr>
                <w:rFonts w:hint="eastAsia" w:ascii="仿宋" w:hAnsi="仿宋" w:eastAsia="仿宋" w:cs="仿宋"/>
                <w:color w:val="auto"/>
                <w:sz w:val="28"/>
                <w:szCs w:val="28"/>
              </w:rPr>
            </w:pPr>
          </w:p>
          <w:p w14:paraId="65D480A8">
            <w:pPr>
              <w:wordWrap w:val="0"/>
              <w:jc w:val="righ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法定代表人签字：                    </w:t>
            </w:r>
          </w:p>
          <w:p w14:paraId="58BCFE4A">
            <w:pPr>
              <w:wordWrap w:val="0"/>
              <w:jc w:val="righ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（公章）</w:t>
            </w:r>
            <w:r>
              <w:rPr>
                <w:rFonts w:hint="eastAsia" w:ascii="仿宋" w:hAnsi="仿宋" w:eastAsia="仿宋" w:cs="仿宋"/>
                <w:color w:val="auto"/>
                <w:sz w:val="28"/>
                <w:szCs w:val="28"/>
                <w:lang w:val="en-US" w:eastAsia="zh-CN"/>
              </w:rPr>
              <w:t xml:space="preserve">                    </w:t>
            </w:r>
          </w:p>
          <w:p w14:paraId="299C5D5A">
            <w:pPr>
              <w:jc w:val="right"/>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tc>
      </w:tr>
      <w:tr w14:paraId="5BC4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9108" w:type="dxa"/>
            <w:tcBorders>
              <w:top w:val="single" w:color="auto" w:sz="4" w:space="0"/>
              <w:left w:val="single" w:color="auto" w:sz="4" w:space="0"/>
              <w:bottom w:val="single" w:color="auto" w:sz="4" w:space="0"/>
              <w:right w:val="single" w:color="auto" w:sz="4" w:space="0"/>
            </w:tcBorders>
          </w:tcPr>
          <w:p w14:paraId="54A9F6EA">
            <w:pPr>
              <w:rPr>
                <w:rFonts w:hint="eastAsia" w:ascii="仿宋" w:hAnsi="仿宋" w:eastAsia="仿宋" w:cs="仿宋"/>
                <w:color w:val="auto"/>
                <w:sz w:val="28"/>
                <w:szCs w:val="28"/>
              </w:rPr>
            </w:pPr>
          </w:p>
          <w:p w14:paraId="40A09CE1">
            <w:pPr>
              <w:rPr>
                <w:rFonts w:hint="eastAsia" w:ascii="仿宋" w:hAnsi="仿宋" w:eastAsia="仿宋" w:cs="仿宋"/>
                <w:color w:val="auto"/>
                <w:sz w:val="28"/>
                <w:szCs w:val="28"/>
              </w:rPr>
            </w:pPr>
            <w:r>
              <w:rPr>
                <w:rFonts w:hint="eastAsia" w:ascii="仿宋" w:hAnsi="仿宋" w:eastAsia="仿宋" w:cs="仿宋"/>
                <w:color w:val="auto"/>
                <w:sz w:val="28"/>
                <w:szCs w:val="28"/>
              </w:rPr>
              <w:t>协会</w:t>
            </w:r>
            <w:r>
              <w:rPr>
                <w:rFonts w:hint="eastAsia" w:ascii="仿宋" w:hAnsi="仿宋" w:eastAsia="仿宋" w:cs="仿宋"/>
                <w:color w:val="auto"/>
                <w:sz w:val="28"/>
                <w:szCs w:val="28"/>
                <w:lang w:val="en-US" w:eastAsia="zh-CN"/>
              </w:rPr>
              <w:t>驻所在市（港区）会员服务联络处</w:t>
            </w:r>
            <w:r>
              <w:rPr>
                <w:rFonts w:hint="eastAsia" w:ascii="仿宋" w:hAnsi="仿宋" w:eastAsia="仿宋" w:cs="仿宋"/>
                <w:color w:val="auto"/>
                <w:sz w:val="28"/>
                <w:szCs w:val="28"/>
              </w:rPr>
              <w:t>意见：</w:t>
            </w:r>
          </w:p>
          <w:p w14:paraId="4EAC820C">
            <w:pPr>
              <w:rPr>
                <w:rFonts w:hint="eastAsia" w:ascii="仿宋" w:hAnsi="仿宋" w:eastAsia="仿宋" w:cs="仿宋"/>
                <w:color w:val="auto"/>
                <w:sz w:val="28"/>
                <w:szCs w:val="28"/>
              </w:rPr>
            </w:pPr>
          </w:p>
          <w:p w14:paraId="14E58EAD">
            <w:pPr>
              <w:rPr>
                <w:rFonts w:hint="eastAsia" w:ascii="仿宋" w:hAnsi="仿宋" w:eastAsia="仿宋" w:cs="仿宋"/>
                <w:color w:val="auto"/>
                <w:sz w:val="28"/>
                <w:szCs w:val="28"/>
              </w:rPr>
            </w:pPr>
          </w:p>
          <w:p w14:paraId="1CDBABBC">
            <w:pPr>
              <w:rPr>
                <w:rFonts w:hint="eastAsia" w:ascii="仿宋" w:hAnsi="仿宋" w:eastAsia="仿宋" w:cs="仿宋"/>
                <w:color w:val="auto"/>
                <w:sz w:val="28"/>
                <w:szCs w:val="28"/>
              </w:rPr>
            </w:pPr>
          </w:p>
          <w:p w14:paraId="619CEF21">
            <w:pPr>
              <w:rPr>
                <w:rFonts w:hint="eastAsia" w:ascii="仿宋" w:hAnsi="仿宋" w:eastAsia="仿宋" w:cs="仿宋"/>
                <w:color w:val="auto"/>
                <w:sz w:val="28"/>
                <w:szCs w:val="28"/>
              </w:rPr>
            </w:pPr>
          </w:p>
          <w:p w14:paraId="5835C903">
            <w:pPr>
              <w:rPr>
                <w:rFonts w:hint="eastAsia" w:ascii="仿宋" w:hAnsi="仿宋" w:eastAsia="仿宋" w:cs="仿宋"/>
                <w:color w:val="auto"/>
                <w:sz w:val="28"/>
                <w:szCs w:val="28"/>
              </w:rPr>
            </w:pPr>
          </w:p>
          <w:p w14:paraId="7BE714B8">
            <w:pPr>
              <w:rPr>
                <w:rFonts w:hint="eastAsia" w:ascii="仿宋" w:hAnsi="仿宋" w:eastAsia="仿宋" w:cs="仿宋"/>
                <w:color w:val="auto"/>
                <w:sz w:val="28"/>
                <w:szCs w:val="28"/>
              </w:rPr>
            </w:pPr>
          </w:p>
          <w:p w14:paraId="2C006610">
            <w:pPr>
              <w:wordWrap w:val="0"/>
              <w:jc w:val="righ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主任签字：                     </w:t>
            </w:r>
          </w:p>
          <w:p w14:paraId="27C8C1F1">
            <w:pPr>
              <w:jc w:val="right"/>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tc>
      </w:tr>
    </w:tbl>
    <w:p w14:paraId="1B1C3452">
      <w:pPr>
        <w:rPr>
          <w:rFonts w:hint="eastAsia" w:ascii="仿宋" w:hAnsi="仿宋" w:eastAsia="仿宋" w:cs="仿宋"/>
          <w:color w:val="auto"/>
          <w:sz w:val="11"/>
          <w:szCs w:val="11"/>
        </w:rPr>
      </w:pPr>
    </w:p>
    <w:p w14:paraId="4F94CBD0">
      <w:pPr>
        <w:rPr>
          <w:rFonts w:hint="eastAsia" w:ascii="仿宋" w:hAnsi="仿宋" w:eastAsia="仿宋" w:cs="仿宋"/>
          <w:color w:val="auto"/>
          <w:sz w:val="11"/>
          <w:szCs w:val="11"/>
        </w:rPr>
      </w:pPr>
    </w:p>
    <w:p w14:paraId="6E4FBF03">
      <w:pPr>
        <w:rPr>
          <w:rFonts w:hint="eastAsia" w:ascii="仿宋" w:hAnsi="仿宋" w:eastAsia="仿宋" w:cs="仿宋"/>
          <w:color w:val="auto"/>
          <w:sz w:val="11"/>
          <w:szCs w:val="11"/>
        </w:rPr>
      </w:pPr>
      <w:r>
        <w:rPr>
          <w:rFonts w:hint="eastAsia" w:ascii="仿宋" w:hAnsi="仿宋" w:eastAsia="仿宋" w:cs="仿宋"/>
          <w:color w:val="auto"/>
          <w:sz w:val="11"/>
          <w:szCs w:val="11"/>
        </w:rPr>
        <w:br w:type="page"/>
      </w:r>
    </w:p>
    <w:p w14:paraId="6735873A">
      <w:pPr>
        <w:widowControl/>
        <w:adjustRightInd w:val="0"/>
        <w:snapToGrid w:val="0"/>
        <w:spacing w:after="200" w:line="240" w:lineRule="auto"/>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附件4</w:t>
      </w:r>
    </w:p>
    <w:p w14:paraId="57827A01">
      <w:pPr>
        <w:jc w:val="center"/>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lang w:val="en-US" w:eastAsia="zh-CN"/>
        </w:rPr>
        <w:t>河南省建设工程质量检测行业信用示范个人评价表</w:t>
      </w:r>
    </w:p>
    <w:p w14:paraId="625275EE">
      <w:pPr>
        <w:widowControl/>
        <w:adjustRightInd w:val="0"/>
        <w:snapToGrid w:val="0"/>
        <w:spacing w:after="200" w:line="240" w:lineRule="auto"/>
        <w:jc w:val="both"/>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姓名：               所在机构名称：</w:t>
      </w:r>
    </w:p>
    <w:tbl>
      <w:tblPr>
        <w:tblStyle w:val="4"/>
        <w:tblW w:w="9392" w:type="dxa"/>
        <w:jc w:val="center"/>
        <w:tblLayout w:type="fixed"/>
        <w:tblCellMar>
          <w:top w:w="0" w:type="dxa"/>
          <w:left w:w="0" w:type="dxa"/>
          <w:bottom w:w="0" w:type="dxa"/>
          <w:right w:w="0" w:type="dxa"/>
        </w:tblCellMar>
      </w:tblPr>
      <w:tblGrid>
        <w:gridCol w:w="6663"/>
        <w:gridCol w:w="1275"/>
        <w:gridCol w:w="1454"/>
      </w:tblGrid>
      <w:tr w14:paraId="57B0927D">
        <w:tblPrEx>
          <w:tblCellMar>
            <w:top w:w="0" w:type="dxa"/>
            <w:left w:w="0" w:type="dxa"/>
            <w:bottom w:w="0" w:type="dxa"/>
            <w:right w:w="0" w:type="dxa"/>
          </w:tblCellMar>
        </w:tblPrEx>
        <w:trPr>
          <w:trHeight w:val="582" w:hRule="atLeast"/>
          <w:jc w:val="center"/>
        </w:trPr>
        <w:tc>
          <w:tcPr>
            <w:tcW w:w="6663"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011D9794">
            <w:pPr>
              <w:widowControl/>
              <w:adjustRightInd w:val="0"/>
              <w:snapToGrid w:val="0"/>
              <w:spacing w:after="200" w:line="240" w:lineRule="auto"/>
              <w:jc w:val="center"/>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信 用 评 价 内 容</w:t>
            </w:r>
          </w:p>
        </w:tc>
        <w:tc>
          <w:tcPr>
            <w:tcW w:w="127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C7E8314">
            <w:pPr>
              <w:widowControl/>
              <w:adjustRightInd w:val="0"/>
              <w:snapToGrid w:val="0"/>
              <w:spacing w:after="200" w:line="240" w:lineRule="auto"/>
              <w:jc w:val="center"/>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自我评分</w:t>
            </w:r>
          </w:p>
        </w:tc>
        <w:tc>
          <w:tcPr>
            <w:tcW w:w="1454"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center"/>
          </w:tcPr>
          <w:p w14:paraId="5DA10ED6">
            <w:pPr>
              <w:widowControl/>
              <w:adjustRightInd w:val="0"/>
              <w:snapToGrid w:val="0"/>
              <w:spacing w:after="200" w:line="240" w:lineRule="auto"/>
              <w:jc w:val="center"/>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专家评分</w:t>
            </w:r>
          </w:p>
        </w:tc>
      </w:tr>
      <w:tr w14:paraId="00AC4DB6">
        <w:tblPrEx>
          <w:tblCellMar>
            <w:top w:w="0" w:type="dxa"/>
            <w:left w:w="0" w:type="dxa"/>
            <w:bottom w:w="0" w:type="dxa"/>
            <w:right w:w="0" w:type="dxa"/>
          </w:tblCellMar>
        </w:tblPrEx>
        <w:trPr>
          <w:trHeight w:val="1568" w:hRule="atLeast"/>
          <w:jc w:val="center"/>
        </w:trPr>
        <w:tc>
          <w:tcPr>
            <w:tcW w:w="666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8BDA73E">
            <w:pPr>
              <w:widowControl/>
              <w:adjustRightInd w:val="0"/>
              <w:snapToGrid w:val="0"/>
              <w:spacing w:after="200" w:line="240" w:lineRule="auto"/>
              <w:ind w:left="97" w:right="83"/>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1、恪守检测人员的职业道德和行为准则，严格检测，勤勉尽责，规范执业；按照实事求是的原则开展检测工作，检测行为公平公正，检测数据真实可靠；不诋毁、中伤或恶意投诉其他检验检测</w:t>
            </w:r>
            <w:r>
              <w:rPr>
                <w:rFonts w:hint="eastAsia" w:ascii="仿宋" w:hAnsi="仿宋" w:eastAsia="仿宋" w:cs="仿宋"/>
                <w:color w:val="auto"/>
                <w:kern w:val="0"/>
                <w:sz w:val="24"/>
                <w:szCs w:val="24"/>
                <w:lang w:val="en-US" w:eastAsia="zh-CN"/>
              </w:rPr>
              <w:t>机构</w:t>
            </w:r>
            <w:r>
              <w:rPr>
                <w:rFonts w:hint="eastAsia" w:ascii="仿宋" w:hAnsi="仿宋" w:eastAsia="仿宋" w:cs="仿宋"/>
                <w:color w:val="auto"/>
                <w:kern w:val="0"/>
                <w:sz w:val="24"/>
                <w:szCs w:val="24"/>
              </w:rPr>
              <w:t>和人员，不损害其他人的合法权益。（10分）</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AAC9983">
            <w:pPr>
              <w:widowControl/>
              <w:adjustRightInd w:val="0"/>
              <w:snapToGrid w:val="0"/>
              <w:spacing w:after="200" w:line="240" w:lineRule="auto"/>
              <w:jc w:val="left"/>
              <w:rPr>
                <w:rFonts w:hint="eastAsia" w:ascii="仿宋" w:hAnsi="仿宋" w:eastAsia="仿宋" w:cs="仿宋"/>
                <w:color w:val="auto"/>
                <w:kern w:val="0"/>
                <w:sz w:val="24"/>
                <w:szCs w:val="24"/>
              </w:rPr>
            </w:pPr>
          </w:p>
        </w:tc>
        <w:tc>
          <w:tcPr>
            <w:tcW w:w="145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tcPr>
          <w:p w14:paraId="1E495344">
            <w:pPr>
              <w:widowControl/>
              <w:adjustRightInd w:val="0"/>
              <w:snapToGrid w:val="0"/>
              <w:spacing w:after="200" w:line="240" w:lineRule="auto"/>
              <w:jc w:val="left"/>
              <w:rPr>
                <w:rFonts w:hint="eastAsia" w:ascii="仿宋" w:hAnsi="仿宋" w:eastAsia="仿宋" w:cs="仿宋"/>
                <w:color w:val="auto"/>
                <w:kern w:val="0"/>
                <w:sz w:val="24"/>
                <w:szCs w:val="24"/>
              </w:rPr>
            </w:pPr>
          </w:p>
        </w:tc>
      </w:tr>
      <w:tr w14:paraId="764306E3">
        <w:tblPrEx>
          <w:tblCellMar>
            <w:top w:w="0" w:type="dxa"/>
            <w:left w:w="0" w:type="dxa"/>
            <w:bottom w:w="0" w:type="dxa"/>
            <w:right w:w="0" w:type="dxa"/>
          </w:tblCellMar>
        </w:tblPrEx>
        <w:trPr>
          <w:trHeight w:val="1056" w:hRule="atLeast"/>
          <w:jc w:val="center"/>
        </w:trPr>
        <w:tc>
          <w:tcPr>
            <w:tcW w:w="666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tcPr>
          <w:p w14:paraId="436B7EAD">
            <w:pPr>
              <w:widowControl/>
              <w:adjustRightInd w:val="0"/>
              <w:snapToGrid w:val="0"/>
              <w:spacing w:after="200" w:line="240" w:lineRule="auto"/>
              <w:ind w:left="97" w:right="83"/>
              <w:jc w:val="left"/>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2、树立为社会服务意识，尽职尽责地维护委托人的合法利益，保守在执业中知悉的商业秘密、技术秘密和其他不宜公开的信息；合法合理利用检验检测项目技术与管理的成果。（10分）</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606E83D">
            <w:pPr>
              <w:widowControl/>
              <w:adjustRightInd w:val="0"/>
              <w:snapToGrid w:val="0"/>
              <w:spacing w:after="200" w:line="240" w:lineRule="auto"/>
              <w:jc w:val="left"/>
              <w:rPr>
                <w:rFonts w:hint="eastAsia" w:ascii="仿宋" w:hAnsi="仿宋" w:eastAsia="仿宋" w:cs="仿宋"/>
                <w:color w:val="auto"/>
                <w:kern w:val="0"/>
                <w:sz w:val="24"/>
                <w:szCs w:val="24"/>
              </w:rPr>
            </w:pPr>
          </w:p>
        </w:tc>
        <w:tc>
          <w:tcPr>
            <w:tcW w:w="145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tcPr>
          <w:p w14:paraId="78478C73">
            <w:pPr>
              <w:widowControl/>
              <w:adjustRightInd w:val="0"/>
              <w:snapToGrid w:val="0"/>
              <w:spacing w:after="200" w:line="240" w:lineRule="auto"/>
              <w:jc w:val="left"/>
              <w:rPr>
                <w:rFonts w:hint="eastAsia" w:ascii="仿宋" w:hAnsi="仿宋" w:eastAsia="仿宋" w:cs="仿宋"/>
                <w:color w:val="auto"/>
                <w:kern w:val="0"/>
                <w:sz w:val="24"/>
                <w:szCs w:val="24"/>
              </w:rPr>
            </w:pPr>
          </w:p>
        </w:tc>
      </w:tr>
      <w:tr w14:paraId="068D43E1">
        <w:tblPrEx>
          <w:tblCellMar>
            <w:top w:w="0" w:type="dxa"/>
            <w:left w:w="0" w:type="dxa"/>
            <w:bottom w:w="0" w:type="dxa"/>
            <w:right w:w="0" w:type="dxa"/>
          </w:tblCellMar>
        </w:tblPrEx>
        <w:trPr>
          <w:trHeight w:val="1395" w:hRule="atLeast"/>
          <w:jc w:val="center"/>
        </w:trPr>
        <w:tc>
          <w:tcPr>
            <w:tcW w:w="666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tcPr>
          <w:p w14:paraId="66BAEC85">
            <w:pPr>
              <w:widowControl/>
              <w:adjustRightInd w:val="0"/>
              <w:snapToGrid w:val="0"/>
              <w:spacing w:after="200" w:line="240" w:lineRule="auto"/>
              <w:ind w:left="97" w:right="83"/>
              <w:jc w:val="left"/>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廉洁自律、自尊自爱；自觉执行检验检测工作标准，严格履行检验检测合同业务；不谋取不正当利益，不收受相关利益方的钱物。不参加可能影响检测公正的宴请和娱乐活动，不接受相关利益方的招待；不进行违规检测。（10分）</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4B88DE2">
            <w:pPr>
              <w:widowControl/>
              <w:adjustRightInd w:val="0"/>
              <w:snapToGrid w:val="0"/>
              <w:spacing w:after="200" w:line="240" w:lineRule="auto"/>
              <w:jc w:val="left"/>
              <w:rPr>
                <w:rFonts w:hint="eastAsia" w:ascii="仿宋" w:hAnsi="仿宋" w:eastAsia="仿宋" w:cs="仿宋"/>
                <w:color w:val="auto"/>
                <w:kern w:val="0"/>
                <w:sz w:val="24"/>
                <w:szCs w:val="24"/>
              </w:rPr>
            </w:pPr>
          </w:p>
        </w:tc>
        <w:tc>
          <w:tcPr>
            <w:tcW w:w="145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tcPr>
          <w:p w14:paraId="6A7D78D2">
            <w:pPr>
              <w:widowControl/>
              <w:adjustRightInd w:val="0"/>
              <w:snapToGrid w:val="0"/>
              <w:spacing w:after="200" w:line="240" w:lineRule="auto"/>
              <w:jc w:val="left"/>
              <w:rPr>
                <w:rFonts w:hint="eastAsia" w:ascii="仿宋" w:hAnsi="仿宋" w:eastAsia="仿宋" w:cs="仿宋"/>
                <w:color w:val="auto"/>
                <w:kern w:val="0"/>
                <w:sz w:val="24"/>
                <w:szCs w:val="24"/>
              </w:rPr>
            </w:pPr>
          </w:p>
        </w:tc>
      </w:tr>
      <w:tr w14:paraId="265F1A02">
        <w:tblPrEx>
          <w:tblCellMar>
            <w:top w:w="0" w:type="dxa"/>
            <w:left w:w="0" w:type="dxa"/>
            <w:bottom w:w="0" w:type="dxa"/>
            <w:right w:w="0" w:type="dxa"/>
          </w:tblCellMar>
        </w:tblPrEx>
        <w:trPr>
          <w:trHeight w:val="1105" w:hRule="atLeast"/>
          <w:jc w:val="center"/>
        </w:trPr>
        <w:tc>
          <w:tcPr>
            <w:tcW w:w="666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tcPr>
          <w:p w14:paraId="522C1A04">
            <w:pPr>
              <w:widowControl/>
              <w:adjustRightInd w:val="0"/>
              <w:snapToGrid w:val="0"/>
              <w:spacing w:after="200" w:line="240" w:lineRule="auto"/>
              <w:ind w:left="97" w:right="83"/>
              <w:jc w:val="left"/>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4、坚持原则，刚直清正。坚持真理，实事求是；不做假试验，不出假报告；敢于揭露、举报各种违法违规行为；按规定履行签字手续，不冒名顶替他人签字。珍惜和维护检测人员的职业声誉。（10分）</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FDEDB8D">
            <w:pPr>
              <w:widowControl/>
              <w:adjustRightInd w:val="0"/>
              <w:snapToGrid w:val="0"/>
              <w:spacing w:after="200" w:line="240" w:lineRule="auto"/>
              <w:jc w:val="left"/>
              <w:rPr>
                <w:rFonts w:hint="eastAsia" w:ascii="仿宋" w:hAnsi="仿宋" w:eastAsia="仿宋" w:cs="仿宋"/>
                <w:color w:val="auto"/>
                <w:kern w:val="0"/>
                <w:sz w:val="24"/>
                <w:szCs w:val="24"/>
              </w:rPr>
            </w:pPr>
          </w:p>
        </w:tc>
        <w:tc>
          <w:tcPr>
            <w:tcW w:w="145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tcPr>
          <w:p w14:paraId="0123F827">
            <w:pPr>
              <w:widowControl/>
              <w:adjustRightInd w:val="0"/>
              <w:snapToGrid w:val="0"/>
              <w:spacing w:after="200" w:line="240" w:lineRule="auto"/>
              <w:jc w:val="left"/>
              <w:rPr>
                <w:rFonts w:hint="eastAsia" w:ascii="仿宋" w:hAnsi="仿宋" w:eastAsia="仿宋" w:cs="仿宋"/>
                <w:color w:val="auto"/>
                <w:kern w:val="0"/>
                <w:sz w:val="24"/>
                <w:szCs w:val="24"/>
              </w:rPr>
            </w:pPr>
          </w:p>
        </w:tc>
      </w:tr>
      <w:tr w14:paraId="330CEBE2">
        <w:tblPrEx>
          <w:tblCellMar>
            <w:top w:w="0" w:type="dxa"/>
            <w:left w:w="0" w:type="dxa"/>
            <w:bottom w:w="0" w:type="dxa"/>
            <w:right w:w="0" w:type="dxa"/>
          </w:tblCellMar>
        </w:tblPrEx>
        <w:trPr>
          <w:trHeight w:val="1107" w:hRule="atLeast"/>
          <w:jc w:val="center"/>
        </w:trPr>
        <w:tc>
          <w:tcPr>
            <w:tcW w:w="666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tcPr>
          <w:p w14:paraId="1893578D">
            <w:pPr>
              <w:widowControl/>
              <w:adjustRightInd w:val="0"/>
              <w:snapToGrid w:val="0"/>
              <w:spacing w:after="200" w:line="240" w:lineRule="auto"/>
              <w:ind w:left="97" w:right="83"/>
              <w:jc w:val="left"/>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5、自觉维护个人资信和荣誉，坚决抵制涂改、出租、出借或者以其他形式转让注册证书和执业印章的行为；主动接受建设行政主管部门及监督执法机构和检测协会的监督管理。（10分）</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4C50934">
            <w:pPr>
              <w:widowControl/>
              <w:adjustRightInd w:val="0"/>
              <w:snapToGrid w:val="0"/>
              <w:spacing w:after="200" w:line="240" w:lineRule="auto"/>
              <w:jc w:val="left"/>
              <w:rPr>
                <w:rFonts w:hint="eastAsia" w:ascii="仿宋" w:hAnsi="仿宋" w:eastAsia="仿宋" w:cs="仿宋"/>
                <w:color w:val="auto"/>
                <w:kern w:val="0"/>
                <w:sz w:val="24"/>
                <w:szCs w:val="24"/>
              </w:rPr>
            </w:pPr>
          </w:p>
        </w:tc>
        <w:tc>
          <w:tcPr>
            <w:tcW w:w="145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tcPr>
          <w:p w14:paraId="3A4EFCC0">
            <w:pPr>
              <w:widowControl/>
              <w:adjustRightInd w:val="0"/>
              <w:snapToGrid w:val="0"/>
              <w:spacing w:after="200" w:line="240" w:lineRule="auto"/>
              <w:jc w:val="left"/>
              <w:rPr>
                <w:rFonts w:hint="eastAsia" w:ascii="仿宋" w:hAnsi="仿宋" w:eastAsia="仿宋" w:cs="仿宋"/>
                <w:color w:val="auto"/>
                <w:kern w:val="0"/>
                <w:sz w:val="24"/>
                <w:szCs w:val="24"/>
              </w:rPr>
            </w:pPr>
          </w:p>
        </w:tc>
      </w:tr>
      <w:tr w14:paraId="0E1EC15E">
        <w:tblPrEx>
          <w:tblCellMar>
            <w:top w:w="0" w:type="dxa"/>
            <w:left w:w="0" w:type="dxa"/>
            <w:bottom w:w="0" w:type="dxa"/>
            <w:right w:w="0" w:type="dxa"/>
          </w:tblCellMar>
        </w:tblPrEx>
        <w:trPr>
          <w:trHeight w:val="839" w:hRule="atLeast"/>
          <w:jc w:val="center"/>
        </w:trPr>
        <w:tc>
          <w:tcPr>
            <w:tcW w:w="666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tcPr>
          <w:p w14:paraId="557972B1">
            <w:pPr>
              <w:widowControl/>
              <w:adjustRightInd w:val="0"/>
              <w:snapToGrid w:val="0"/>
              <w:spacing w:after="200" w:line="240" w:lineRule="auto"/>
              <w:ind w:left="97" w:right="83"/>
              <w:jc w:val="left"/>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6、不得同时在两个或两个以上检测</w:t>
            </w:r>
            <w:r>
              <w:rPr>
                <w:rFonts w:hint="eastAsia" w:ascii="仿宋" w:hAnsi="仿宋" w:eastAsia="仿宋" w:cs="仿宋"/>
                <w:color w:val="auto"/>
                <w:kern w:val="0"/>
                <w:sz w:val="24"/>
                <w:szCs w:val="24"/>
                <w:lang w:val="en-US" w:eastAsia="zh-CN"/>
              </w:rPr>
              <w:t>机构</w:t>
            </w:r>
            <w:r>
              <w:rPr>
                <w:rFonts w:hint="eastAsia" w:ascii="仿宋" w:hAnsi="仿宋" w:eastAsia="仿宋" w:cs="仿宋"/>
                <w:color w:val="auto"/>
                <w:kern w:val="0"/>
                <w:sz w:val="24"/>
                <w:szCs w:val="24"/>
              </w:rPr>
              <w:t>从事现场执业活动，不在被检测的施工单位或材料、构配件、设备供应单位兼职。（10分）</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68EB9E3">
            <w:pPr>
              <w:widowControl/>
              <w:adjustRightInd w:val="0"/>
              <w:snapToGrid w:val="0"/>
              <w:spacing w:after="200" w:line="240" w:lineRule="auto"/>
              <w:jc w:val="left"/>
              <w:rPr>
                <w:rFonts w:hint="eastAsia" w:ascii="仿宋" w:hAnsi="仿宋" w:eastAsia="仿宋" w:cs="仿宋"/>
                <w:color w:val="auto"/>
                <w:kern w:val="0"/>
                <w:sz w:val="24"/>
                <w:szCs w:val="24"/>
              </w:rPr>
            </w:pPr>
          </w:p>
        </w:tc>
        <w:tc>
          <w:tcPr>
            <w:tcW w:w="145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tcPr>
          <w:p w14:paraId="69BF082C">
            <w:pPr>
              <w:widowControl/>
              <w:adjustRightInd w:val="0"/>
              <w:snapToGrid w:val="0"/>
              <w:spacing w:after="200" w:line="240" w:lineRule="auto"/>
              <w:jc w:val="left"/>
              <w:rPr>
                <w:rFonts w:hint="eastAsia" w:ascii="仿宋" w:hAnsi="仿宋" w:eastAsia="仿宋" w:cs="仿宋"/>
                <w:color w:val="auto"/>
                <w:kern w:val="0"/>
                <w:sz w:val="24"/>
                <w:szCs w:val="24"/>
              </w:rPr>
            </w:pPr>
          </w:p>
        </w:tc>
      </w:tr>
      <w:tr w14:paraId="0CC54AC4">
        <w:tblPrEx>
          <w:tblCellMar>
            <w:top w:w="0" w:type="dxa"/>
            <w:left w:w="0" w:type="dxa"/>
            <w:bottom w:w="0" w:type="dxa"/>
            <w:right w:w="0" w:type="dxa"/>
          </w:tblCellMar>
        </w:tblPrEx>
        <w:trPr>
          <w:trHeight w:val="860" w:hRule="atLeast"/>
          <w:jc w:val="center"/>
        </w:trPr>
        <w:tc>
          <w:tcPr>
            <w:tcW w:w="666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tcPr>
          <w:p w14:paraId="7DCF174D">
            <w:pPr>
              <w:widowControl/>
              <w:adjustRightInd w:val="0"/>
              <w:snapToGrid w:val="0"/>
              <w:spacing w:after="200" w:line="240" w:lineRule="auto"/>
              <w:ind w:left="97" w:right="83"/>
              <w:jc w:val="left"/>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7、顾全大局、团结协作，树立全局观念，维护集体荣誉；谦虚谨慎，尊重同志，善于协调好各方面关系。（10分）</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1F39C979">
            <w:pPr>
              <w:widowControl/>
              <w:adjustRightInd w:val="0"/>
              <w:snapToGrid w:val="0"/>
              <w:spacing w:after="200" w:line="240" w:lineRule="auto"/>
              <w:jc w:val="left"/>
              <w:rPr>
                <w:rFonts w:hint="eastAsia" w:ascii="仿宋" w:hAnsi="仿宋" w:eastAsia="仿宋" w:cs="仿宋"/>
                <w:color w:val="auto"/>
                <w:kern w:val="0"/>
                <w:sz w:val="24"/>
                <w:szCs w:val="24"/>
              </w:rPr>
            </w:pPr>
          </w:p>
        </w:tc>
        <w:tc>
          <w:tcPr>
            <w:tcW w:w="145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tcPr>
          <w:p w14:paraId="58E37343">
            <w:pPr>
              <w:widowControl/>
              <w:adjustRightInd w:val="0"/>
              <w:snapToGrid w:val="0"/>
              <w:spacing w:after="200" w:line="240" w:lineRule="auto"/>
              <w:jc w:val="left"/>
              <w:rPr>
                <w:rFonts w:hint="eastAsia" w:ascii="仿宋" w:hAnsi="仿宋" w:eastAsia="仿宋" w:cs="仿宋"/>
                <w:color w:val="auto"/>
                <w:kern w:val="0"/>
                <w:sz w:val="24"/>
                <w:szCs w:val="24"/>
              </w:rPr>
            </w:pPr>
          </w:p>
        </w:tc>
      </w:tr>
      <w:tr w14:paraId="27903FAD">
        <w:tblPrEx>
          <w:tblCellMar>
            <w:top w:w="0" w:type="dxa"/>
            <w:left w:w="0" w:type="dxa"/>
            <w:bottom w:w="0" w:type="dxa"/>
            <w:right w:w="0" w:type="dxa"/>
          </w:tblCellMar>
        </w:tblPrEx>
        <w:trPr>
          <w:trHeight w:val="855" w:hRule="atLeast"/>
          <w:jc w:val="center"/>
        </w:trPr>
        <w:tc>
          <w:tcPr>
            <w:tcW w:w="6663" w:type="dxa"/>
            <w:tcBorders>
              <w:top w:val="single" w:color="000000" w:sz="4" w:space="0"/>
              <w:left w:val="single" w:color="auto" w:sz="4" w:space="0"/>
              <w:bottom w:val="single" w:color="auto" w:sz="4" w:space="0"/>
              <w:right w:val="single" w:color="000000" w:sz="4" w:space="0"/>
            </w:tcBorders>
            <w:tcMar>
              <w:top w:w="15" w:type="dxa"/>
              <w:left w:w="15" w:type="dxa"/>
              <w:right w:w="15" w:type="dxa"/>
            </w:tcMar>
          </w:tcPr>
          <w:p w14:paraId="047AAB3F">
            <w:pPr>
              <w:widowControl/>
              <w:adjustRightInd w:val="0"/>
              <w:snapToGrid w:val="0"/>
              <w:spacing w:after="200" w:line="240" w:lineRule="auto"/>
              <w:ind w:left="97" w:right="83"/>
              <w:jc w:val="left"/>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8、自觉维护良好的劳动合同关系，不得在检测业务交接手续办结前离职，不得在调离或离职后不履行还应承担的责任和义务。（10分）</w:t>
            </w:r>
          </w:p>
          <w:p w14:paraId="70CB9447">
            <w:pPr>
              <w:widowControl/>
              <w:adjustRightInd w:val="0"/>
              <w:snapToGrid w:val="0"/>
              <w:spacing w:after="200" w:line="240" w:lineRule="auto"/>
              <w:ind w:left="97" w:right="83"/>
              <w:jc w:val="left"/>
              <w:textAlignment w:val="top"/>
              <w:rPr>
                <w:rFonts w:hint="eastAsia" w:ascii="仿宋" w:hAnsi="仿宋" w:eastAsia="仿宋" w:cs="仿宋"/>
                <w:color w:val="auto"/>
                <w:kern w:val="0"/>
                <w:sz w:val="24"/>
                <w:szCs w:val="24"/>
              </w:rPr>
            </w:pPr>
          </w:p>
        </w:tc>
        <w:tc>
          <w:tcPr>
            <w:tcW w:w="127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tcPr>
          <w:p w14:paraId="1547FB2C">
            <w:pPr>
              <w:widowControl/>
              <w:adjustRightInd w:val="0"/>
              <w:snapToGrid w:val="0"/>
              <w:spacing w:after="200" w:line="240" w:lineRule="auto"/>
              <w:jc w:val="left"/>
              <w:rPr>
                <w:rFonts w:hint="eastAsia" w:ascii="仿宋" w:hAnsi="仿宋" w:eastAsia="仿宋" w:cs="仿宋"/>
                <w:color w:val="auto"/>
                <w:kern w:val="0"/>
                <w:sz w:val="24"/>
                <w:szCs w:val="24"/>
              </w:rPr>
            </w:pPr>
          </w:p>
        </w:tc>
        <w:tc>
          <w:tcPr>
            <w:tcW w:w="145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tcPr>
          <w:p w14:paraId="2F258301">
            <w:pPr>
              <w:widowControl/>
              <w:adjustRightInd w:val="0"/>
              <w:snapToGrid w:val="0"/>
              <w:spacing w:after="200" w:line="240" w:lineRule="auto"/>
              <w:jc w:val="left"/>
              <w:rPr>
                <w:rFonts w:hint="eastAsia" w:ascii="仿宋" w:hAnsi="仿宋" w:eastAsia="仿宋" w:cs="仿宋"/>
                <w:color w:val="auto"/>
                <w:kern w:val="0"/>
                <w:sz w:val="24"/>
                <w:szCs w:val="24"/>
              </w:rPr>
            </w:pPr>
          </w:p>
        </w:tc>
      </w:tr>
      <w:tr w14:paraId="45CCFE25">
        <w:tblPrEx>
          <w:tblCellMar>
            <w:top w:w="0" w:type="dxa"/>
            <w:left w:w="0" w:type="dxa"/>
            <w:bottom w:w="0" w:type="dxa"/>
            <w:right w:w="0" w:type="dxa"/>
          </w:tblCellMar>
        </w:tblPrEx>
        <w:trPr>
          <w:trHeight w:val="1140" w:hRule="atLeast"/>
          <w:jc w:val="center"/>
        </w:trPr>
        <w:tc>
          <w:tcPr>
            <w:tcW w:w="6663"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37883C12">
            <w:pPr>
              <w:widowControl/>
              <w:adjustRightInd w:val="0"/>
              <w:snapToGrid w:val="0"/>
              <w:spacing w:after="200" w:line="240" w:lineRule="auto"/>
              <w:ind w:left="97" w:right="83"/>
              <w:jc w:val="left"/>
              <w:textAlignment w:val="top"/>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勤奋工作，爱岗敬业，热爱检测工作，有强烈的事业心和高度的社会责任感。积极协助和配合主管部门和行业管理组织的有关调查、调研工作。不掩盖、不隐瞒有关事实，不销毁违法违规和不正当行为的证据和材料。（10分）</w:t>
            </w:r>
          </w:p>
        </w:tc>
        <w:tc>
          <w:tcPr>
            <w:tcW w:w="1275"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4499C8FC">
            <w:pPr>
              <w:widowControl/>
              <w:adjustRightInd w:val="0"/>
              <w:snapToGrid w:val="0"/>
              <w:spacing w:after="200" w:line="240" w:lineRule="auto"/>
              <w:jc w:val="left"/>
              <w:rPr>
                <w:rFonts w:hint="eastAsia" w:ascii="仿宋" w:hAnsi="仿宋" w:eastAsia="仿宋" w:cs="仿宋"/>
                <w:color w:val="auto"/>
                <w:kern w:val="0"/>
                <w:sz w:val="24"/>
                <w:szCs w:val="24"/>
              </w:rPr>
            </w:pPr>
          </w:p>
        </w:tc>
        <w:tc>
          <w:tcPr>
            <w:tcW w:w="1454" w:type="dxa"/>
            <w:tcBorders>
              <w:top w:val="single" w:color="000000" w:sz="4" w:space="0"/>
              <w:left w:val="single" w:color="auto" w:sz="4" w:space="0"/>
              <w:bottom w:val="single" w:color="auto" w:sz="4" w:space="0"/>
              <w:right w:val="single" w:color="auto" w:sz="4" w:space="0"/>
            </w:tcBorders>
            <w:tcMar>
              <w:top w:w="15" w:type="dxa"/>
              <w:left w:w="15" w:type="dxa"/>
              <w:right w:w="15" w:type="dxa"/>
            </w:tcMar>
          </w:tcPr>
          <w:p w14:paraId="715A6072">
            <w:pPr>
              <w:widowControl/>
              <w:adjustRightInd w:val="0"/>
              <w:snapToGrid w:val="0"/>
              <w:spacing w:after="200" w:line="240" w:lineRule="auto"/>
              <w:jc w:val="left"/>
              <w:rPr>
                <w:rFonts w:hint="eastAsia" w:ascii="仿宋" w:hAnsi="仿宋" w:eastAsia="仿宋" w:cs="仿宋"/>
                <w:color w:val="auto"/>
                <w:kern w:val="0"/>
                <w:sz w:val="24"/>
                <w:szCs w:val="24"/>
              </w:rPr>
            </w:pPr>
          </w:p>
        </w:tc>
      </w:tr>
      <w:tr w14:paraId="51E6C63C">
        <w:tblPrEx>
          <w:tblCellMar>
            <w:top w:w="0" w:type="dxa"/>
            <w:left w:w="0" w:type="dxa"/>
            <w:bottom w:w="0" w:type="dxa"/>
            <w:right w:w="0" w:type="dxa"/>
          </w:tblCellMar>
        </w:tblPrEx>
        <w:trPr>
          <w:trHeight w:val="570" w:hRule="atLeast"/>
          <w:jc w:val="center"/>
        </w:trPr>
        <w:tc>
          <w:tcPr>
            <w:tcW w:w="6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B59308">
            <w:pPr>
              <w:widowControl/>
              <w:adjustRightInd w:val="0"/>
              <w:snapToGrid w:val="0"/>
              <w:spacing w:after="200" w:line="240" w:lineRule="auto"/>
              <w:ind w:left="97" w:right="83"/>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10、参加行业培训尊重老师、遵守纪律，考试无舞弊行为。（10分）</w:t>
            </w:r>
          </w:p>
        </w:tc>
        <w:tc>
          <w:tcPr>
            <w:tcW w:w="1275"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46B32A68">
            <w:pPr>
              <w:widowControl/>
              <w:adjustRightInd w:val="0"/>
              <w:snapToGrid w:val="0"/>
              <w:spacing w:after="200" w:line="240" w:lineRule="auto"/>
              <w:jc w:val="left"/>
              <w:rPr>
                <w:rFonts w:hint="eastAsia" w:ascii="仿宋" w:hAnsi="仿宋" w:eastAsia="仿宋" w:cs="仿宋"/>
                <w:color w:val="auto"/>
                <w:kern w:val="0"/>
                <w:sz w:val="24"/>
                <w:szCs w:val="24"/>
              </w:rPr>
            </w:pPr>
          </w:p>
        </w:tc>
        <w:tc>
          <w:tcPr>
            <w:tcW w:w="1454" w:type="dxa"/>
            <w:tcBorders>
              <w:top w:val="single" w:color="auto" w:sz="4" w:space="0"/>
              <w:left w:val="single" w:color="auto" w:sz="4" w:space="0"/>
              <w:bottom w:val="single" w:color="000000" w:sz="4" w:space="0"/>
              <w:right w:val="single" w:color="auto" w:sz="4" w:space="0"/>
            </w:tcBorders>
            <w:tcMar>
              <w:top w:w="15" w:type="dxa"/>
              <w:left w:w="15" w:type="dxa"/>
              <w:right w:w="15" w:type="dxa"/>
            </w:tcMar>
          </w:tcPr>
          <w:p w14:paraId="4AB1719E">
            <w:pPr>
              <w:widowControl/>
              <w:adjustRightInd w:val="0"/>
              <w:snapToGrid w:val="0"/>
              <w:spacing w:after="200" w:line="240" w:lineRule="auto"/>
              <w:jc w:val="left"/>
              <w:rPr>
                <w:rFonts w:hint="eastAsia" w:ascii="仿宋" w:hAnsi="仿宋" w:eastAsia="仿宋" w:cs="仿宋"/>
                <w:color w:val="auto"/>
                <w:kern w:val="0"/>
                <w:sz w:val="24"/>
                <w:szCs w:val="24"/>
              </w:rPr>
            </w:pPr>
          </w:p>
        </w:tc>
      </w:tr>
      <w:tr w14:paraId="77F077D5">
        <w:tblPrEx>
          <w:tblCellMar>
            <w:top w:w="0" w:type="dxa"/>
            <w:left w:w="0" w:type="dxa"/>
            <w:bottom w:w="0" w:type="dxa"/>
            <w:right w:w="0" w:type="dxa"/>
          </w:tblCellMar>
        </w:tblPrEx>
        <w:trPr>
          <w:trHeight w:val="570" w:hRule="atLeast"/>
          <w:jc w:val="center"/>
        </w:trPr>
        <w:tc>
          <w:tcPr>
            <w:tcW w:w="9392"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9B2FC1">
            <w:pPr>
              <w:widowControl/>
              <w:adjustRightInd w:val="0"/>
              <w:snapToGrid w:val="0"/>
              <w:spacing w:after="200" w:line="24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加  分  项（近三年业绩）</w:t>
            </w:r>
          </w:p>
        </w:tc>
      </w:tr>
      <w:tr w14:paraId="483C00CD">
        <w:tblPrEx>
          <w:tblCellMar>
            <w:top w:w="0" w:type="dxa"/>
            <w:left w:w="0" w:type="dxa"/>
            <w:bottom w:w="0" w:type="dxa"/>
            <w:right w:w="0" w:type="dxa"/>
          </w:tblCellMar>
        </w:tblPrEx>
        <w:trPr>
          <w:trHeight w:val="570" w:hRule="atLeast"/>
          <w:jc w:val="center"/>
        </w:trPr>
        <w:tc>
          <w:tcPr>
            <w:tcW w:w="6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ADFED0">
            <w:pPr>
              <w:keepNext w:val="0"/>
              <w:keepLines w:val="0"/>
              <w:pageBreakBefore w:val="0"/>
              <w:widowControl/>
              <w:kinsoku/>
              <w:wordWrap/>
              <w:overflowPunct/>
              <w:topLinePunct w:val="0"/>
              <w:autoSpaceDE/>
              <w:autoSpaceDN/>
              <w:bidi w:val="0"/>
              <w:adjustRightInd w:val="0"/>
              <w:snapToGrid w:val="0"/>
              <w:spacing w:line="300" w:lineRule="exact"/>
              <w:ind w:left="96" w:right="85"/>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一、先进荣誉（本项最多2.5分）</w:t>
            </w:r>
          </w:p>
          <w:p w14:paraId="565E677E">
            <w:pPr>
              <w:keepNext w:val="0"/>
              <w:keepLines w:val="0"/>
              <w:pageBreakBefore w:val="0"/>
              <w:widowControl/>
              <w:kinsoku/>
              <w:wordWrap/>
              <w:overflowPunct/>
              <w:topLinePunct w:val="0"/>
              <w:autoSpaceDE/>
              <w:autoSpaceDN/>
              <w:bidi w:val="0"/>
              <w:adjustRightInd w:val="0"/>
              <w:snapToGrid w:val="0"/>
              <w:spacing w:line="300" w:lineRule="exact"/>
              <w:ind w:left="96" w:right="85" w:firstLine="480" w:firstLineChars="200"/>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取得政府部门颁发的个人先进荣誉：县级0.5分/次，市级1.0分/次，省级1.5分/次、国家级2.0分/次；</w:t>
            </w:r>
          </w:p>
          <w:p w14:paraId="491B1693">
            <w:pPr>
              <w:keepNext w:val="0"/>
              <w:keepLines w:val="0"/>
              <w:pageBreakBefore w:val="0"/>
              <w:widowControl/>
              <w:kinsoku/>
              <w:wordWrap/>
              <w:overflowPunct/>
              <w:topLinePunct w:val="0"/>
              <w:autoSpaceDE/>
              <w:autoSpaceDN/>
              <w:bidi w:val="0"/>
              <w:adjustRightInd w:val="0"/>
              <w:snapToGrid w:val="0"/>
              <w:spacing w:line="300" w:lineRule="exact"/>
              <w:ind w:left="96" w:right="85" w:firstLine="480" w:firstLineChars="200"/>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取得相关行业（检测）协会颁发的个人先进荣誉：市级0.5分/次，省级1.0分/次，国家级1.5分/次。</w:t>
            </w:r>
          </w:p>
          <w:p w14:paraId="4DFC7666">
            <w:pPr>
              <w:widowControl/>
              <w:ind w:firstLine="480" w:firstLineChars="200"/>
              <w:jc w:val="left"/>
              <w:textAlignment w:val="center"/>
              <w:rPr>
                <w:rFonts w:hint="eastAsia" w:ascii="仿宋" w:hAnsi="仿宋" w:eastAsia="仿宋" w:cs="仿宋"/>
                <w:color w:val="auto"/>
                <w:kern w:val="0"/>
                <w:sz w:val="24"/>
                <w:szCs w:val="24"/>
                <w:lang w:val="en-US" w:eastAsia="zh-CN"/>
              </w:rPr>
            </w:pPr>
            <w:r>
              <w:rPr>
                <w:rFonts w:hint="eastAsia" w:ascii="仿宋" w:hAnsi="仿宋" w:eastAsia="仿宋" w:cs="仿宋"/>
                <w:bCs/>
                <w:color w:val="auto"/>
                <w:kern w:val="0"/>
                <w:sz w:val="24"/>
                <w:szCs w:val="24"/>
                <w:lang w:val="en-US" w:eastAsia="zh-CN"/>
              </w:rPr>
              <w:t>河南省检测协会专家库专家：0.5分。</w:t>
            </w:r>
          </w:p>
        </w:tc>
        <w:tc>
          <w:tcPr>
            <w:tcW w:w="1275"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6FC8134E">
            <w:pPr>
              <w:widowControl/>
              <w:adjustRightInd w:val="0"/>
              <w:snapToGrid w:val="0"/>
              <w:spacing w:after="200" w:line="240" w:lineRule="auto"/>
              <w:ind w:left="97" w:right="83"/>
              <w:jc w:val="left"/>
              <w:textAlignment w:val="top"/>
              <w:rPr>
                <w:rFonts w:hint="eastAsia" w:ascii="仿宋" w:hAnsi="仿宋" w:eastAsia="仿宋" w:cs="仿宋"/>
                <w:color w:val="auto"/>
                <w:kern w:val="0"/>
                <w:sz w:val="24"/>
                <w:szCs w:val="24"/>
              </w:rPr>
            </w:pPr>
          </w:p>
        </w:tc>
        <w:tc>
          <w:tcPr>
            <w:tcW w:w="1454" w:type="dxa"/>
            <w:tcBorders>
              <w:top w:val="single" w:color="000000" w:sz="4" w:space="0"/>
              <w:left w:val="single" w:color="auto" w:sz="4" w:space="0"/>
              <w:bottom w:val="single" w:color="000000" w:sz="4" w:space="0"/>
              <w:right w:val="single" w:color="auto" w:sz="4" w:space="0"/>
            </w:tcBorders>
            <w:tcMar>
              <w:top w:w="15" w:type="dxa"/>
              <w:left w:w="15" w:type="dxa"/>
              <w:right w:w="15" w:type="dxa"/>
            </w:tcMar>
          </w:tcPr>
          <w:p w14:paraId="3B13D7DB">
            <w:pPr>
              <w:widowControl/>
              <w:adjustRightInd w:val="0"/>
              <w:snapToGrid w:val="0"/>
              <w:spacing w:after="200" w:line="240" w:lineRule="auto"/>
              <w:ind w:left="97" w:right="83"/>
              <w:jc w:val="left"/>
              <w:textAlignment w:val="top"/>
              <w:rPr>
                <w:rFonts w:hint="eastAsia" w:ascii="仿宋" w:hAnsi="仿宋" w:eastAsia="仿宋" w:cs="仿宋"/>
                <w:color w:val="auto"/>
                <w:kern w:val="0"/>
                <w:sz w:val="24"/>
                <w:szCs w:val="24"/>
              </w:rPr>
            </w:pPr>
          </w:p>
        </w:tc>
      </w:tr>
      <w:tr w14:paraId="5B7E0B1B">
        <w:tblPrEx>
          <w:tblCellMar>
            <w:top w:w="0" w:type="dxa"/>
            <w:left w:w="0" w:type="dxa"/>
            <w:bottom w:w="0" w:type="dxa"/>
            <w:right w:w="0" w:type="dxa"/>
          </w:tblCellMar>
        </w:tblPrEx>
        <w:trPr>
          <w:trHeight w:val="570" w:hRule="atLeast"/>
          <w:jc w:val="center"/>
        </w:trPr>
        <w:tc>
          <w:tcPr>
            <w:tcW w:w="6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A3D24E">
            <w:pPr>
              <w:keepNext w:val="0"/>
              <w:keepLines w:val="0"/>
              <w:pageBreakBefore w:val="0"/>
              <w:widowControl/>
              <w:kinsoku/>
              <w:wordWrap/>
              <w:overflowPunct/>
              <w:topLinePunct w:val="0"/>
              <w:autoSpaceDE/>
              <w:autoSpaceDN/>
              <w:bidi w:val="0"/>
              <w:adjustRightInd w:val="0"/>
              <w:snapToGrid w:val="0"/>
              <w:spacing w:line="300" w:lineRule="exact"/>
              <w:ind w:left="96" w:right="85"/>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二、标准编制（本项最多2.5分）</w:t>
            </w:r>
          </w:p>
          <w:p w14:paraId="23B6D42D">
            <w:pPr>
              <w:keepNext w:val="0"/>
              <w:keepLines w:val="0"/>
              <w:pageBreakBefore w:val="0"/>
              <w:widowControl/>
              <w:kinsoku/>
              <w:wordWrap/>
              <w:overflowPunct/>
              <w:topLinePunct w:val="0"/>
              <w:autoSpaceDE/>
              <w:autoSpaceDN/>
              <w:bidi w:val="0"/>
              <w:adjustRightInd w:val="0"/>
              <w:snapToGrid w:val="0"/>
              <w:spacing w:line="300" w:lineRule="exact"/>
              <w:ind w:right="85" w:firstLine="240" w:firstLineChars="100"/>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国家标准：主编（个人前10名）2.5分/项，参编1.5分/项；</w:t>
            </w:r>
          </w:p>
          <w:p w14:paraId="5CD8B855">
            <w:pPr>
              <w:keepNext w:val="0"/>
              <w:keepLines w:val="0"/>
              <w:pageBreakBefore w:val="0"/>
              <w:widowControl/>
              <w:kinsoku/>
              <w:wordWrap/>
              <w:overflowPunct/>
              <w:topLinePunct w:val="0"/>
              <w:autoSpaceDE/>
              <w:autoSpaceDN/>
              <w:bidi w:val="0"/>
              <w:adjustRightInd w:val="0"/>
              <w:snapToGrid w:val="0"/>
              <w:spacing w:line="300" w:lineRule="exact"/>
              <w:ind w:right="85" w:firstLine="240" w:firstLineChars="100"/>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行业标准：主编（个人前10名）2.0分/项，参编1.0分/项；</w:t>
            </w:r>
          </w:p>
          <w:p w14:paraId="7AB93581">
            <w:pPr>
              <w:keepNext w:val="0"/>
              <w:keepLines w:val="0"/>
              <w:pageBreakBefore w:val="0"/>
              <w:widowControl/>
              <w:kinsoku/>
              <w:wordWrap/>
              <w:overflowPunct/>
              <w:topLinePunct w:val="0"/>
              <w:autoSpaceDE/>
              <w:autoSpaceDN/>
              <w:bidi w:val="0"/>
              <w:adjustRightInd w:val="0"/>
              <w:snapToGrid w:val="0"/>
              <w:spacing w:line="300" w:lineRule="exact"/>
              <w:ind w:right="85" w:firstLine="240" w:firstLineChars="100"/>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地方标准：主编（个人前7名）1.5分/项，参编0.8分/项；</w:t>
            </w:r>
          </w:p>
          <w:p w14:paraId="4031C21C">
            <w:pPr>
              <w:keepNext w:val="0"/>
              <w:keepLines w:val="0"/>
              <w:pageBreakBefore w:val="0"/>
              <w:widowControl/>
              <w:kinsoku/>
              <w:wordWrap/>
              <w:overflowPunct/>
              <w:topLinePunct w:val="0"/>
              <w:autoSpaceDE/>
              <w:autoSpaceDN/>
              <w:bidi w:val="0"/>
              <w:adjustRightInd w:val="0"/>
              <w:snapToGrid w:val="0"/>
              <w:spacing w:line="300" w:lineRule="exact"/>
              <w:ind w:right="85" w:firstLine="240" w:firstLineChars="100"/>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团体标准：主编（个人前7名）1.0分/项，参编0.5分/项；</w:t>
            </w:r>
          </w:p>
        </w:tc>
        <w:tc>
          <w:tcPr>
            <w:tcW w:w="1275"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3E460AA2">
            <w:pPr>
              <w:widowControl/>
              <w:adjustRightInd w:val="0"/>
              <w:snapToGrid w:val="0"/>
              <w:spacing w:after="200" w:line="240" w:lineRule="auto"/>
              <w:jc w:val="left"/>
              <w:rPr>
                <w:rFonts w:hint="eastAsia" w:ascii="仿宋" w:hAnsi="仿宋" w:eastAsia="仿宋" w:cs="仿宋"/>
                <w:color w:val="auto"/>
                <w:kern w:val="0"/>
                <w:sz w:val="24"/>
                <w:szCs w:val="24"/>
              </w:rPr>
            </w:pPr>
          </w:p>
        </w:tc>
        <w:tc>
          <w:tcPr>
            <w:tcW w:w="1454" w:type="dxa"/>
            <w:tcBorders>
              <w:top w:val="single" w:color="000000" w:sz="4" w:space="0"/>
              <w:left w:val="single" w:color="auto" w:sz="4" w:space="0"/>
              <w:bottom w:val="single" w:color="000000" w:sz="4" w:space="0"/>
              <w:right w:val="single" w:color="auto" w:sz="4" w:space="0"/>
            </w:tcBorders>
            <w:tcMar>
              <w:top w:w="15" w:type="dxa"/>
              <w:left w:w="15" w:type="dxa"/>
              <w:right w:w="15" w:type="dxa"/>
            </w:tcMar>
          </w:tcPr>
          <w:p w14:paraId="13882A35">
            <w:pPr>
              <w:widowControl/>
              <w:adjustRightInd w:val="0"/>
              <w:snapToGrid w:val="0"/>
              <w:spacing w:after="200" w:line="240" w:lineRule="auto"/>
              <w:jc w:val="left"/>
              <w:rPr>
                <w:rFonts w:hint="eastAsia" w:ascii="仿宋" w:hAnsi="仿宋" w:eastAsia="仿宋" w:cs="仿宋"/>
                <w:color w:val="auto"/>
                <w:kern w:val="0"/>
                <w:sz w:val="24"/>
                <w:szCs w:val="24"/>
              </w:rPr>
            </w:pPr>
          </w:p>
        </w:tc>
      </w:tr>
      <w:tr w14:paraId="3785674A">
        <w:tblPrEx>
          <w:tblCellMar>
            <w:top w:w="0" w:type="dxa"/>
            <w:left w:w="0" w:type="dxa"/>
            <w:bottom w:w="0" w:type="dxa"/>
            <w:right w:w="0" w:type="dxa"/>
          </w:tblCellMar>
        </w:tblPrEx>
        <w:trPr>
          <w:trHeight w:val="570" w:hRule="atLeast"/>
          <w:jc w:val="center"/>
        </w:trPr>
        <w:tc>
          <w:tcPr>
            <w:tcW w:w="6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1DD5A2">
            <w:pPr>
              <w:keepNext w:val="0"/>
              <w:keepLines w:val="0"/>
              <w:pageBreakBefore w:val="0"/>
              <w:widowControl/>
              <w:kinsoku/>
              <w:wordWrap/>
              <w:overflowPunct/>
              <w:topLinePunct w:val="0"/>
              <w:autoSpaceDE/>
              <w:autoSpaceDN/>
              <w:bidi w:val="0"/>
              <w:adjustRightInd w:val="0"/>
              <w:snapToGrid w:val="0"/>
              <w:spacing w:line="300" w:lineRule="exact"/>
              <w:ind w:left="96" w:right="85"/>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三、专利（本项最多2.5分）</w:t>
            </w:r>
          </w:p>
          <w:p w14:paraId="353C61DA">
            <w:pPr>
              <w:keepNext w:val="0"/>
              <w:keepLines w:val="0"/>
              <w:pageBreakBefore w:val="0"/>
              <w:widowControl/>
              <w:kinsoku/>
              <w:wordWrap/>
              <w:overflowPunct/>
              <w:topLinePunct w:val="0"/>
              <w:autoSpaceDE/>
              <w:autoSpaceDN/>
              <w:bidi w:val="0"/>
              <w:adjustRightInd w:val="0"/>
              <w:snapToGrid w:val="0"/>
              <w:spacing w:line="300" w:lineRule="exact"/>
              <w:ind w:left="96" w:right="85" w:firstLine="480" w:firstLineChars="200"/>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主持（前3名）取得实用新型专利0.5分/项，发明专利1分/项；</w:t>
            </w:r>
          </w:p>
          <w:p w14:paraId="3EB8C6D1">
            <w:pPr>
              <w:keepNext w:val="0"/>
              <w:keepLines w:val="0"/>
              <w:pageBreakBefore w:val="0"/>
              <w:widowControl/>
              <w:kinsoku/>
              <w:wordWrap/>
              <w:overflowPunct/>
              <w:topLinePunct w:val="0"/>
              <w:autoSpaceDE/>
              <w:autoSpaceDN/>
              <w:bidi w:val="0"/>
              <w:adjustRightInd w:val="0"/>
              <w:snapToGrid w:val="0"/>
              <w:spacing w:line="300" w:lineRule="exact"/>
              <w:ind w:left="96" w:right="85" w:firstLine="480" w:firstLineChars="200"/>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参与取得实用新型专利0.2分/项，发明专利0.5分/项。</w:t>
            </w:r>
          </w:p>
        </w:tc>
        <w:tc>
          <w:tcPr>
            <w:tcW w:w="1275"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15721AB9">
            <w:pPr>
              <w:widowControl/>
              <w:adjustRightInd w:val="0"/>
              <w:snapToGrid w:val="0"/>
              <w:spacing w:after="200" w:line="240" w:lineRule="auto"/>
              <w:jc w:val="left"/>
              <w:rPr>
                <w:rFonts w:hint="eastAsia" w:ascii="仿宋" w:hAnsi="仿宋" w:eastAsia="仿宋" w:cs="仿宋"/>
                <w:color w:val="auto"/>
                <w:kern w:val="0"/>
                <w:sz w:val="24"/>
                <w:szCs w:val="24"/>
              </w:rPr>
            </w:pPr>
          </w:p>
        </w:tc>
        <w:tc>
          <w:tcPr>
            <w:tcW w:w="1454" w:type="dxa"/>
            <w:tcBorders>
              <w:top w:val="single" w:color="000000" w:sz="4" w:space="0"/>
              <w:left w:val="single" w:color="auto" w:sz="4" w:space="0"/>
              <w:bottom w:val="single" w:color="000000" w:sz="4" w:space="0"/>
              <w:right w:val="single" w:color="auto" w:sz="4" w:space="0"/>
            </w:tcBorders>
            <w:tcMar>
              <w:top w:w="15" w:type="dxa"/>
              <w:left w:w="15" w:type="dxa"/>
              <w:right w:w="15" w:type="dxa"/>
            </w:tcMar>
          </w:tcPr>
          <w:p w14:paraId="61D7C9D1">
            <w:pPr>
              <w:widowControl/>
              <w:adjustRightInd w:val="0"/>
              <w:snapToGrid w:val="0"/>
              <w:spacing w:after="200" w:line="240" w:lineRule="auto"/>
              <w:jc w:val="left"/>
              <w:rPr>
                <w:rFonts w:hint="eastAsia" w:ascii="仿宋" w:hAnsi="仿宋" w:eastAsia="仿宋" w:cs="仿宋"/>
                <w:color w:val="auto"/>
                <w:kern w:val="0"/>
                <w:sz w:val="24"/>
                <w:szCs w:val="24"/>
              </w:rPr>
            </w:pPr>
          </w:p>
        </w:tc>
      </w:tr>
      <w:tr w14:paraId="377F380E">
        <w:tblPrEx>
          <w:tblCellMar>
            <w:top w:w="0" w:type="dxa"/>
            <w:left w:w="0" w:type="dxa"/>
            <w:bottom w:w="0" w:type="dxa"/>
            <w:right w:w="0" w:type="dxa"/>
          </w:tblCellMar>
        </w:tblPrEx>
        <w:trPr>
          <w:trHeight w:val="570" w:hRule="atLeast"/>
          <w:jc w:val="center"/>
        </w:trPr>
        <w:tc>
          <w:tcPr>
            <w:tcW w:w="6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24C274">
            <w:pPr>
              <w:keepNext w:val="0"/>
              <w:keepLines w:val="0"/>
              <w:pageBreakBefore w:val="0"/>
              <w:widowControl/>
              <w:kinsoku/>
              <w:wordWrap/>
              <w:overflowPunct/>
              <w:topLinePunct w:val="0"/>
              <w:autoSpaceDE/>
              <w:autoSpaceDN/>
              <w:bidi w:val="0"/>
              <w:adjustRightInd w:val="0"/>
              <w:snapToGrid w:val="0"/>
              <w:spacing w:line="300" w:lineRule="exact"/>
              <w:ind w:left="96" w:right="85"/>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四、科技奖（本项最多2.5分）</w:t>
            </w:r>
          </w:p>
          <w:p w14:paraId="5DE1A38B">
            <w:pPr>
              <w:keepNext w:val="0"/>
              <w:keepLines w:val="0"/>
              <w:pageBreakBefore w:val="0"/>
              <w:widowControl/>
              <w:kinsoku/>
              <w:wordWrap/>
              <w:overflowPunct/>
              <w:topLinePunct w:val="0"/>
              <w:autoSpaceDE/>
              <w:autoSpaceDN/>
              <w:bidi w:val="0"/>
              <w:adjustRightInd w:val="0"/>
              <w:snapToGrid w:val="0"/>
              <w:spacing w:line="300" w:lineRule="exact"/>
              <w:ind w:right="85" w:firstLine="480" w:firstLineChars="200"/>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主持（前3名）取得市厅级科技奖1分/项；</w:t>
            </w:r>
          </w:p>
          <w:p w14:paraId="7CA91E05">
            <w:pPr>
              <w:keepNext w:val="0"/>
              <w:keepLines w:val="0"/>
              <w:pageBreakBefore w:val="0"/>
              <w:widowControl/>
              <w:kinsoku/>
              <w:wordWrap/>
              <w:overflowPunct/>
              <w:topLinePunct w:val="0"/>
              <w:autoSpaceDE/>
              <w:autoSpaceDN/>
              <w:bidi w:val="0"/>
              <w:adjustRightInd w:val="0"/>
              <w:snapToGrid w:val="0"/>
              <w:spacing w:line="300" w:lineRule="exact"/>
              <w:ind w:right="85" w:firstLine="480" w:firstLineChars="200"/>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主持（前5名）取得省部级科技奖1.5分/项；</w:t>
            </w:r>
          </w:p>
          <w:p w14:paraId="3096E7A7">
            <w:pPr>
              <w:keepNext w:val="0"/>
              <w:keepLines w:val="0"/>
              <w:pageBreakBefore w:val="0"/>
              <w:widowControl/>
              <w:kinsoku/>
              <w:wordWrap/>
              <w:overflowPunct/>
              <w:topLinePunct w:val="0"/>
              <w:autoSpaceDE/>
              <w:autoSpaceDN/>
              <w:bidi w:val="0"/>
              <w:adjustRightInd w:val="0"/>
              <w:snapToGrid w:val="0"/>
              <w:spacing w:line="300" w:lineRule="exact"/>
              <w:ind w:right="85" w:firstLine="480" w:firstLineChars="200"/>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主持（前7名）取得国家级科技奖2.0分/项；</w:t>
            </w:r>
          </w:p>
          <w:p w14:paraId="3BE334BA">
            <w:pPr>
              <w:keepNext w:val="0"/>
              <w:keepLines w:val="0"/>
              <w:pageBreakBefore w:val="0"/>
              <w:widowControl/>
              <w:kinsoku/>
              <w:wordWrap/>
              <w:overflowPunct/>
              <w:topLinePunct w:val="0"/>
              <w:autoSpaceDE/>
              <w:autoSpaceDN/>
              <w:bidi w:val="0"/>
              <w:adjustRightInd w:val="0"/>
              <w:snapToGrid w:val="0"/>
              <w:spacing w:line="300" w:lineRule="exact"/>
              <w:ind w:right="85" w:firstLine="480" w:firstLineChars="200"/>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参与取得市厅级科技奖0.5分/项；</w:t>
            </w:r>
          </w:p>
          <w:p w14:paraId="54979349">
            <w:pPr>
              <w:keepNext w:val="0"/>
              <w:keepLines w:val="0"/>
              <w:pageBreakBefore w:val="0"/>
              <w:widowControl/>
              <w:kinsoku/>
              <w:wordWrap/>
              <w:overflowPunct/>
              <w:topLinePunct w:val="0"/>
              <w:autoSpaceDE/>
              <w:autoSpaceDN/>
              <w:bidi w:val="0"/>
              <w:adjustRightInd w:val="0"/>
              <w:snapToGrid w:val="0"/>
              <w:spacing w:line="300" w:lineRule="exact"/>
              <w:ind w:right="85" w:firstLine="480" w:firstLineChars="200"/>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参与取得省部级科技奖1分/项；</w:t>
            </w:r>
          </w:p>
          <w:p w14:paraId="6F69B726">
            <w:pPr>
              <w:keepNext w:val="0"/>
              <w:keepLines w:val="0"/>
              <w:pageBreakBefore w:val="0"/>
              <w:widowControl/>
              <w:kinsoku/>
              <w:wordWrap/>
              <w:overflowPunct/>
              <w:topLinePunct w:val="0"/>
              <w:autoSpaceDE/>
              <w:autoSpaceDN/>
              <w:bidi w:val="0"/>
              <w:adjustRightInd w:val="0"/>
              <w:snapToGrid w:val="0"/>
              <w:spacing w:line="300" w:lineRule="exact"/>
              <w:ind w:right="85" w:firstLine="480" w:firstLineChars="200"/>
              <w:jc w:val="left"/>
              <w:textAlignment w:val="top"/>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参与取得国家级科技奖1.5分/项。</w:t>
            </w:r>
          </w:p>
        </w:tc>
        <w:tc>
          <w:tcPr>
            <w:tcW w:w="1275"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144C54D0">
            <w:pPr>
              <w:widowControl/>
              <w:adjustRightInd w:val="0"/>
              <w:snapToGrid w:val="0"/>
              <w:spacing w:after="200" w:line="240" w:lineRule="auto"/>
              <w:jc w:val="left"/>
              <w:rPr>
                <w:rFonts w:hint="eastAsia" w:ascii="仿宋" w:hAnsi="仿宋" w:eastAsia="仿宋" w:cs="仿宋"/>
                <w:color w:val="auto"/>
                <w:kern w:val="0"/>
                <w:sz w:val="24"/>
                <w:szCs w:val="24"/>
              </w:rPr>
            </w:pPr>
          </w:p>
        </w:tc>
        <w:tc>
          <w:tcPr>
            <w:tcW w:w="1454" w:type="dxa"/>
            <w:tcBorders>
              <w:top w:val="single" w:color="000000" w:sz="4" w:space="0"/>
              <w:left w:val="single" w:color="auto" w:sz="4" w:space="0"/>
              <w:bottom w:val="single" w:color="000000" w:sz="4" w:space="0"/>
              <w:right w:val="single" w:color="auto" w:sz="4" w:space="0"/>
            </w:tcBorders>
            <w:tcMar>
              <w:top w:w="15" w:type="dxa"/>
              <w:left w:w="15" w:type="dxa"/>
              <w:right w:w="15" w:type="dxa"/>
            </w:tcMar>
          </w:tcPr>
          <w:p w14:paraId="3A2D2D31">
            <w:pPr>
              <w:widowControl/>
              <w:adjustRightInd w:val="0"/>
              <w:snapToGrid w:val="0"/>
              <w:spacing w:after="200" w:line="240" w:lineRule="auto"/>
              <w:jc w:val="left"/>
              <w:rPr>
                <w:rFonts w:hint="eastAsia" w:ascii="仿宋" w:hAnsi="仿宋" w:eastAsia="仿宋" w:cs="仿宋"/>
                <w:color w:val="auto"/>
                <w:kern w:val="0"/>
                <w:sz w:val="24"/>
                <w:szCs w:val="24"/>
              </w:rPr>
            </w:pPr>
          </w:p>
        </w:tc>
      </w:tr>
      <w:tr w14:paraId="19DCE61A">
        <w:tblPrEx>
          <w:tblCellMar>
            <w:top w:w="0" w:type="dxa"/>
            <w:left w:w="0" w:type="dxa"/>
            <w:bottom w:w="0" w:type="dxa"/>
            <w:right w:w="0" w:type="dxa"/>
          </w:tblCellMar>
        </w:tblPrEx>
        <w:trPr>
          <w:trHeight w:val="638" w:hRule="atLeast"/>
          <w:jc w:val="center"/>
        </w:trPr>
        <w:tc>
          <w:tcPr>
            <w:tcW w:w="666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319B47">
            <w:pPr>
              <w:widowControl/>
              <w:adjustRightInd w:val="0"/>
              <w:snapToGrid w:val="0"/>
              <w:spacing w:after="200" w:line="240" w:lineRule="auto"/>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总分</w:t>
            </w:r>
          </w:p>
        </w:tc>
        <w:tc>
          <w:tcPr>
            <w:tcW w:w="1275" w:type="dxa"/>
            <w:tcBorders>
              <w:top w:val="single" w:color="auto" w:sz="4" w:space="0"/>
              <w:left w:val="single" w:color="auto" w:sz="4" w:space="0"/>
              <w:bottom w:val="single" w:color="auto" w:sz="12" w:space="0"/>
              <w:right w:val="single" w:color="000000" w:sz="4" w:space="0"/>
            </w:tcBorders>
            <w:tcMar>
              <w:top w:w="15" w:type="dxa"/>
              <w:left w:w="15" w:type="dxa"/>
              <w:right w:w="15" w:type="dxa"/>
            </w:tcMar>
          </w:tcPr>
          <w:p w14:paraId="73922399">
            <w:pPr>
              <w:widowControl/>
              <w:adjustRightInd w:val="0"/>
              <w:snapToGrid w:val="0"/>
              <w:spacing w:after="200" w:line="240" w:lineRule="auto"/>
              <w:jc w:val="left"/>
              <w:rPr>
                <w:rFonts w:hint="eastAsia" w:ascii="仿宋" w:hAnsi="仿宋" w:eastAsia="仿宋" w:cs="仿宋"/>
                <w:color w:val="auto"/>
                <w:kern w:val="0"/>
                <w:sz w:val="24"/>
                <w:szCs w:val="24"/>
              </w:rPr>
            </w:pPr>
          </w:p>
        </w:tc>
        <w:tc>
          <w:tcPr>
            <w:tcW w:w="1454" w:type="dxa"/>
            <w:tcBorders>
              <w:top w:val="single" w:color="000000" w:sz="4" w:space="0"/>
              <w:left w:val="single" w:color="000000" w:sz="4" w:space="0"/>
              <w:bottom w:val="single" w:color="auto" w:sz="12" w:space="0"/>
              <w:right w:val="single" w:color="auto" w:sz="4" w:space="0"/>
            </w:tcBorders>
            <w:tcMar>
              <w:top w:w="15" w:type="dxa"/>
              <w:left w:w="15" w:type="dxa"/>
              <w:right w:w="15" w:type="dxa"/>
            </w:tcMar>
          </w:tcPr>
          <w:p w14:paraId="2BD7D0FF">
            <w:pPr>
              <w:widowControl/>
              <w:adjustRightInd w:val="0"/>
              <w:snapToGrid w:val="0"/>
              <w:spacing w:after="200" w:line="240" w:lineRule="auto"/>
              <w:jc w:val="left"/>
              <w:rPr>
                <w:rFonts w:hint="eastAsia" w:ascii="仿宋" w:hAnsi="仿宋" w:eastAsia="仿宋" w:cs="仿宋"/>
                <w:color w:val="auto"/>
                <w:kern w:val="0"/>
                <w:sz w:val="24"/>
                <w:szCs w:val="24"/>
              </w:rPr>
            </w:pPr>
          </w:p>
        </w:tc>
      </w:tr>
    </w:tbl>
    <w:p w14:paraId="419C650B">
      <w:pPr>
        <w:widowControl/>
        <w:adjustRightInd w:val="0"/>
        <w:snapToGrid w:val="0"/>
        <w:spacing w:after="200" w:line="60" w:lineRule="exact"/>
        <w:jc w:val="left"/>
        <w:rPr>
          <w:rFonts w:hint="eastAsia" w:ascii="仿宋" w:hAnsi="仿宋" w:eastAsia="仿宋" w:cs="仿宋"/>
          <w:color w:val="auto"/>
          <w:kern w:val="0"/>
          <w:sz w:val="32"/>
          <w:szCs w:val="32"/>
        </w:rPr>
      </w:pPr>
    </w:p>
    <w:p w14:paraId="3DE7207B">
      <w:pPr>
        <w:widowControl/>
        <w:adjustRightInd w:val="0"/>
        <w:snapToGrid w:val="0"/>
        <w:spacing w:after="200" w:line="320" w:lineRule="exact"/>
        <w:jc w:val="left"/>
        <w:rPr>
          <w:rFonts w:hint="eastAsia" w:ascii="仿宋" w:hAnsi="仿宋" w:eastAsia="仿宋" w:cs="仿宋"/>
          <w:color w:val="auto"/>
          <w:kern w:val="0"/>
          <w:sz w:val="22"/>
        </w:rPr>
      </w:pPr>
    </w:p>
    <w:p w14:paraId="0E289971">
      <w:pPr>
        <w:widowControl/>
        <w:adjustRightInd w:val="0"/>
        <w:snapToGrid w:val="0"/>
        <w:spacing w:after="200" w:line="320" w:lineRule="exact"/>
        <w:jc w:val="left"/>
        <w:rPr>
          <w:rFonts w:hint="eastAsia" w:ascii="仿宋" w:hAnsi="仿宋" w:eastAsia="仿宋" w:cs="仿宋"/>
          <w:color w:val="auto"/>
          <w:kern w:val="0"/>
          <w:sz w:val="22"/>
          <w:lang w:val="en-US"/>
        </w:rPr>
      </w:pPr>
      <w:r>
        <w:rPr>
          <w:rFonts w:hint="eastAsia" w:ascii="仿宋" w:hAnsi="仿宋" w:eastAsia="仿宋" w:cs="仿宋"/>
          <w:color w:val="auto"/>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2533650</wp:posOffset>
                </wp:positionH>
                <wp:positionV relativeFrom="paragraph">
                  <wp:posOffset>8712200</wp:posOffset>
                </wp:positionV>
                <wp:extent cx="666750" cy="396240"/>
                <wp:effectExtent l="0" t="0" r="3810" b="0"/>
                <wp:wrapNone/>
                <wp:docPr id="1" name="文本框 1"/>
                <wp:cNvGraphicFramePr/>
                <a:graphic xmlns:a="http://schemas.openxmlformats.org/drawingml/2006/main">
                  <a:graphicData uri="http://schemas.microsoft.com/office/word/2010/wordprocessingShape">
                    <wps:wsp>
                      <wps:cNvSpPr txBox="1"/>
                      <wps:spPr>
                        <a:xfrm>
                          <a:off x="0" y="0"/>
                          <a:ext cx="666750" cy="396240"/>
                        </a:xfrm>
                        <a:prstGeom prst="rect">
                          <a:avLst/>
                        </a:prstGeom>
                        <a:solidFill>
                          <a:srgbClr val="FFFFFF"/>
                        </a:solidFill>
                        <a:ln>
                          <a:noFill/>
                        </a:ln>
                      </wps:spPr>
                      <wps:txbx>
                        <w:txbxContent>
                          <w:p w14:paraId="56A2947F">
                            <w:pPr>
                              <w:widowControl/>
                              <w:adjustRightInd w:val="0"/>
                              <w:snapToGrid w:val="0"/>
                              <w:spacing w:after="200" w:line="240" w:lineRule="auto"/>
                              <w:jc w:val="left"/>
                              <w:rPr>
                                <w:rFonts w:ascii="Tahoma" w:hAnsi="Tahoma" w:eastAsia="微软雅黑"/>
                                <w:kern w:val="0"/>
                                <w:sz w:val="22"/>
                              </w:rPr>
                            </w:pPr>
                          </w:p>
                        </w:txbxContent>
                      </wps:txbx>
                      <wps:bodyPr upright="1"/>
                    </wps:wsp>
                  </a:graphicData>
                </a:graphic>
              </wp:anchor>
            </w:drawing>
          </mc:Choice>
          <mc:Fallback>
            <w:pict>
              <v:shape id="_x0000_s1026" o:spid="_x0000_s1026" o:spt="202" type="#_x0000_t202" style="position:absolute;left:0pt;margin-left:199.5pt;margin-top:686pt;height:31.2pt;width:52.5pt;z-index:251660288;mso-width-relative:page;mso-height-relative:page;" fillcolor="#FFFFFF" filled="t" stroked="f" coordsize="21600,21600" o:gfxdata="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YrphNgAAAANAQAADwAAAAAAAAABACAAAAAiAAAAZHJzL2Rvd25yZXYueG1s&#10;UEsBAhQAFAAAAAgAh07iQPlQFNK/AQAAdgMAAA4AAAAAAAAAAQAgAAAAJwEAAGRycy9lMm9Eb2Mu&#10;eG1sUEsFBgAAAAAGAAYAWQEAAFgFAAAAAA==&#10;">
                <v:fill on="t" focussize="0,0"/>
                <v:stroke on="f"/>
                <v:imagedata o:title=""/>
                <o:lock v:ext="edit" aspectratio="f"/>
                <v:textbox>
                  <w:txbxContent>
                    <w:p w14:paraId="56A2947F">
                      <w:pPr>
                        <w:widowControl/>
                        <w:adjustRightInd w:val="0"/>
                        <w:snapToGrid w:val="0"/>
                        <w:spacing w:after="200" w:line="240" w:lineRule="auto"/>
                        <w:jc w:val="left"/>
                        <w:rPr>
                          <w:rFonts w:ascii="Tahoma" w:hAnsi="Tahoma" w:eastAsia="微软雅黑"/>
                          <w:kern w:val="0"/>
                          <w:sz w:val="22"/>
                        </w:rPr>
                      </w:pPr>
                    </w:p>
                  </w:txbxContent>
                </v:textbox>
              </v:shape>
            </w:pict>
          </mc:Fallback>
        </mc:AlternateContent>
      </w:r>
      <w:r>
        <w:rPr>
          <w:rFonts w:hint="eastAsia" w:ascii="仿宋" w:hAnsi="仿宋" w:eastAsia="仿宋" w:cs="仿宋"/>
          <w:color w:val="auto"/>
          <w:kern w:val="0"/>
          <w:sz w:val="24"/>
          <w:szCs w:val="24"/>
          <w:lang w:val="en-US" w:eastAsia="zh-CN"/>
        </w:rPr>
        <w:t xml:space="preserve">评价专家签字：                            </w:t>
      </w:r>
      <w:r>
        <w:rPr>
          <w:rFonts w:hint="eastAsia" w:ascii="仿宋" w:hAnsi="仿宋" w:eastAsia="仿宋" w:cs="仿宋"/>
          <w:color w:val="auto"/>
          <w:sz w:val="24"/>
          <w:szCs w:val="24"/>
          <w:lang w:val="en-US" w:eastAsia="zh-CN"/>
        </w:rPr>
        <w:t>检测机构（盖章）负责人签名：</w:t>
      </w:r>
    </w:p>
    <w:p w14:paraId="7E4CE2D4">
      <w:pPr>
        <w:rPr>
          <w:rFonts w:hint="eastAsia" w:ascii="仿宋" w:hAnsi="仿宋" w:eastAsia="仿宋" w:cs="仿宋"/>
          <w:color w:val="auto"/>
          <w:sz w:val="11"/>
          <w:szCs w:val="11"/>
        </w:rPr>
      </w:pPr>
      <w:r>
        <w:rPr>
          <w:rFonts w:hint="eastAsia" w:ascii="仿宋" w:hAnsi="仿宋" w:eastAsia="仿宋" w:cs="仿宋"/>
          <w:color w:val="auto"/>
          <w:sz w:val="11"/>
          <w:szCs w:val="11"/>
        </w:rPr>
        <w:br w:type="page"/>
      </w:r>
    </w:p>
    <w:p w14:paraId="5A797675">
      <w:pPr>
        <w:widowControl/>
        <w:adjustRightInd w:val="0"/>
        <w:snapToGrid w:val="0"/>
        <w:spacing w:after="200" w:line="240" w:lineRule="auto"/>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附件5</w:t>
      </w:r>
    </w:p>
    <w:p w14:paraId="2E1D9DE4">
      <w:pPr>
        <w:widowControl/>
        <w:adjustRightInd w:val="0"/>
        <w:snapToGrid w:val="0"/>
        <w:spacing w:after="200" w:line="240" w:lineRule="auto"/>
        <w:jc w:val="center"/>
        <w:rPr>
          <w:rFonts w:hint="eastAsia" w:ascii="仿宋" w:hAnsi="仿宋" w:eastAsia="仿宋" w:cs="仿宋"/>
          <w:b/>
          <w:bCs/>
          <w:color w:val="auto"/>
          <w:kern w:val="0"/>
          <w:sz w:val="48"/>
          <w:szCs w:val="48"/>
        </w:rPr>
      </w:pPr>
    </w:p>
    <w:p w14:paraId="7CC920A7">
      <w:pPr>
        <w:widowControl/>
        <w:adjustRightInd w:val="0"/>
        <w:snapToGrid w:val="0"/>
        <w:spacing w:after="200" w:line="240" w:lineRule="auto"/>
        <w:jc w:val="center"/>
        <w:rPr>
          <w:rFonts w:hint="eastAsia" w:ascii="方正小标宋简体" w:hAnsi="方正小标宋简体" w:eastAsia="方正小标宋简体" w:cs="方正小标宋简体"/>
          <w:b/>
          <w:bCs/>
          <w:color w:val="auto"/>
          <w:kern w:val="0"/>
          <w:sz w:val="40"/>
          <w:szCs w:val="40"/>
        </w:rPr>
      </w:pPr>
      <w:r>
        <w:rPr>
          <w:rFonts w:hint="eastAsia" w:ascii="方正小标宋简体" w:hAnsi="方正小标宋简体" w:eastAsia="方正小标宋简体" w:cs="方正小标宋简体"/>
          <w:b/>
          <w:bCs/>
          <w:color w:val="auto"/>
          <w:kern w:val="0"/>
          <w:sz w:val="40"/>
          <w:szCs w:val="40"/>
        </w:rPr>
        <w:t>河南省建设工程</w:t>
      </w:r>
      <w:r>
        <w:rPr>
          <w:rFonts w:hint="eastAsia" w:ascii="方正小标宋简体" w:hAnsi="方正小标宋简体" w:eastAsia="方正小标宋简体" w:cs="方正小标宋简体"/>
          <w:b/>
          <w:bCs/>
          <w:color w:val="auto"/>
          <w:kern w:val="0"/>
          <w:sz w:val="40"/>
          <w:szCs w:val="40"/>
          <w:lang w:val="en-US" w:eastAsia="zh-CN"/>
        </w:rPr>
        <w:t>质量</w:t>
      </w:r>
      <w:r>
        <w:rPr>
          <w:rFonts w:hint="eastAsia" w:ascii="方正小标宋简体" w:hAnsi="方正小标宋简体" w:eastAsia="方正小标宋简体" w:cs="方正小标宋简体"/>
          <w:b/>
          <w:bCs/>
          <w:color w:val="auto"/>
          <w:kern w:val="0"/>
          <w:sz w:val="40"/>
          <w:szCs w:val="40"/>
        </w:rPr>
        <w:t>检测行业信用示范个人评价</w:t>
      </w:r>
    </w:p>
    <w:p w14:paraId="1AAE6619">
      <w:pPr>
        <w:widowControl/>
        <w:adjustRightInd w:val="0"/>
        <w:snapToGrid w:val="0"/>
        <w:spacing w:after="200" w:line="240" w:lineRule="auto"/>
        <w:jc w:val="center"/>
        <w:rPr>
          <w:rFonts w:hint="eastAsia" w:ascii="仿宋" w:hAnsi="仿宋" w:eastAsia="仿宋" w:cs="仿宋"/>
          <w:color w:val="auto"/>
          <w:kern w:val="0"/>
          <w:sz w:val="48"/>
          <w:szCs w:val="48"/>
        </w:rPr>
      </w:pPr>
    </w:p>
    <w:p w14:paraId="7F77200C">
      <w:pPr>
        <w:widowControl/>
        <w:adjustRightInd w:val="0"/>
        <w:snapToGrid w:val="0"/>
        <w:spacing w:after="200" w:line="240" w:lineRule="auto"/>
        <w:jc w:val="center"/>
        <w:rPr>
          <w:rFonts w:hint="eastAsia" w:ascii="仿宋" w:hAnsi="仿宋" w:eastAsia="仿宋" w:cs="仿宋"/>
          <w:color w:val="auto"/>
          <w:kern w:val="0"/>
          <w:sz w:val="84"/>
          <w:szCs w:val="84"/>
        </w:rPr>
      </w:pPr>
      <w:r>
        <w:rPr>
          <w:rFonts w:hint="eastAsia" w:ascii="仿宋" w:hAnsi="仿宋" w:eastAsia="仿宋" w:cs="仿宋"/>
          <w:color w:val="auto"/>
          <w:kern w:val="0"/>
          <w:sz w:val="84"/>
          <w:szCs w:val="84"/>
        </w:rPr>
        <w:t>申 请 表</w:t>
      </w:r>
    </w:p>
    <w:p w14:paraId="0B43D7A1">
      <w:pPr>
        <w:widowControl/>
        <w:adjustRightInd w:val="0"/>
        <w:snapToGrid w:val="0"/>
        <w:spacing w:after="200" w:line="240" w:lineRule="auto"/>
        <w:jc w:val="center"/>
        <w:rPr>
          <w:rFonts w:hint="eastAsia" w:ascii="仿宋" w:hAnsi="仿宋" w:eastAsia="仿宋" w:cs="仿宋"/>
          <w:b/>
          <w:bCs/>
          <w:color w:val="auto"/>
          <w:kern w:val="0"/>
          <w:sz w:val="48"/>
        </w:rPr>
      </w:pPr>
    </w:p>
    <w:p w14:paraId="5CAE650E">
      <w:pPr>
        <w:widowControl/>
        <w:adjustRightInd w:val="0"/>
        <w:snapToGrid w:val="0"/>
        <w:spacing w:after="200" w:line="240" w:lineRule="auto"/>
        <w:jc w:val="center"/>
        <w:rPr>
          <w:rFonts w:hint="eastAsia" w:ascii="仿宋" w:hAnsi="仿宋" w:eastAsia="仿宋" w:cs="仿宋"/>
          <w:color w:val="auto"/>
          <w:kern w:val="0"/>
          <w:sz w:val="32"/>
          <w:szCs w:val="32"/>
        </w:rPr>
      </w:pPr>
    </w:p>
    <w:p w14:paraId="71091765">
      <w:pPr>
        <w:widowControl/>
        <w:adjustRightInd w:val="0"/>
        <w:snapToGrid w:val="0"/>
        <w:spacing w:after="200" w:line="240" w:lineRule="auto"/>
        <w:ind w:firstLine="1078" w:firstLineChars="337"/>
        <w:jc w:val="left"/>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lang w:val="en-US" w:eastAsia="zh-CN"/>
        </w:rPr>
        <w:t>所在机构</w:t>
      </w:r>
      <w:r>
        <w:rPr>
          <w:rFonts w:hint="eastAsia" w:ascii="仿宋" w:hAnsi="仿宋" w:eastAsia="仿宋" w:cs="仿宋"/>
          <w:color w:val="auto"/>
          <w:kern w:val="0"/>
          <w:sz w:val="32"/>
          <w:szCs w:val="32"/>
        </w:rPr>
        <w:t>名称（</w:t>
      </w:r>
      <w:r>
        <w:rPr>
          <w:rFonts w:hint="eastAsia" w:ascii="仿宋" w:hAnsi="仿宋" w:eastAsia="仿宋" w:cs="仿宋"/>
          <w:color w:val="auto"/>
          <w:kern w:val="0"/>
          <w:sz w:val="32"/>
          <w:szCs w:val="32"/>
          <w:lang w:val="en-US" w:eastAsia="zh-CN"/>
        </w:rPr>
        <w:t>公章</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                </w:t>
      </w:r>
    </w:p>
    <w:p w14:paraId="7F7252D5">
      <w:pPr>
        <w:widowControl/>
        <w:adjustRightInd w:val="0"/>
        <w:snapToGrid w:val="0"/>
        <w:spacing w:after="200" w:line="240" w:lineRule="auto"/>
        <w:ind w:firstLine="1078" w:firstLineChars="337"/>
        <w:jc w:val="left"/>
        <w:rPr>
          <w:rFonts w:hint="eastAsia" w:ascii="仿宋" w:hAnsi="仿宋" w:eastAsia="仿宋" w:cs="仿宋"/>
          <w:color w:val="auto"/>
          <w:kern w:val="0"/>
          <w:sz w:val="32"/>
          <w:szCs w:val="32"/>
        </w:rPr>
      </w:pPr>
    </w:p>
    <w:p w14:paraId="0FB95ED0">
      <w:pPr>
        <w:widowControl/>
        <w:adjustRightInd w:val="0"/>
        <w:snapToGrid w:val="0"/>
        <w:spacing w:after="200" w:line="240" w:lineRule="auto"/>
        <w:ind w:firstLine="1078" w:firstLineChars="337"/>
        <w:jc w:val="left"/>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rPr>
        <w:t>填报日期：</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年</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月</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日</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 </w:t>
      </w:r>
    </w:p>
    <w:p w14:paraId="657B1B1E">
      <w:pPr>
        <w:widowControl/>
        <w:adjustRightInd w:val="0"/>
        <w:snapToGrid w:val="0"/>
        <w:spacing w:after="200" w:line="240" w:lineRule="auto"/>
        <w:ind w:firstLine="1078" w:firstLineChars="337"/>
        <w:jc w:val="left"/>
        <w:rPr>
          <w:rFonts w:hint="eastAsia" w:ascii="仿宋" w:hAnsi="仿宋" w:eastAsia="仿宋" w:cs="仿宋"/>
          <w:color w:val="auto"/>
          <w:kern w:val="0"/>
          <w:sz w:val="32"/>
          <w:szCs w:val="32"/>
          <w:u w:val="single"/>
        </w:rPr>
      </w:pPr>
    </w:p>
    <w:p w14:paraId="736CA9E3">
      <w:pPr>
        <w:widowControl/>
        <w:adjustRightInd w:val="0"/>
        <w:snapToGrid w:val="0"/>
        <w:spacing w:after="200" w:line="240" w:lineRule="auto"/>
        <w:ind w:firstLine="1078" w:firstLineChars="337"/>
        <w:jc w:val="left"/>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rPr>
        <w:t>申请人：</w:t>
      </w:r>
      <w:r>
        <w:rPr>
          <w:rFonts w:hint="eastAsia" w:ascii="仿宋" w:hAnsi="仿宋" w:eastAsia="仿宋" w:cs="仿宋"/>
          <w:color w:val="auto"/>
          <w:kern w:val="0"/>
          <w:sz w:val="32"/>
          <w:szCs w:val="32"/>
          <w:u w:val="single"/>
        </w:rPr>
        <w:t xml:space="preserve">                                         </w:t>
      </w:r>
    </w:p>
    <w:p w14:paraId="1936856F">
      <w:pPr>
        <w:widowControl/>
        <w:adjustRightInd w:val="0"/>
        <w:snapToGrid w:val="0"/>
        <w:spacing w:after="200" w:line="240" w:lineRule="auto"/>
        <w:ind w:firstLine="1078" w:firstLineChars="337"/>
        <w:jc w:val="left"/>
        <w:rPr>
          <w:rFonts w:hint="eastAsia" w:ascii="仿宋" w:hAnsi="仿宋" w:eastAsia="仿宋" w:cs="仿宋"/>
          <w:color w:val="auto"/>
          <w:kern w:val="0"/>
          <w:sz w:val="32"/>
          <w:szCs w:val="32"/>
          <w:u w:val="single"/>
        </w:rPr>
      </w:pPr>
    </w:p>
    <w:p w14:paraId="16EAA4B5">
      <w:pPr>
        <w:widowControl/>
        <w:adjustRightInd w:val="0"/>
        <w:snapToGrid w:val="0"/>
        <w:spacing w:after="200" w:line="240" w:lineRule="auto"/>
        <w:ind w:firstLine="1078" w:firstLineChars="337"/>
        <w:jc w:val="left"/>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u w:val="single"/>
        </w:rPr>
        <w:t xml:space="preserve">                                       </w:t>
      </w:r>
    </w:p>
    <w:p w14:paraId="72CCD15C">
      <w:pPr>
        <w:widowControl/>
        <w:adjustRightInd w:val="0"/>
        <w:snapToGrid w:val="0"/>
        <w:spacing w:after="200" w:line="240" w:lineRule="auto"/>
        <w:jc w:val="center"/>
        <w:rPr>
          <w:rFonts w:hint="eastAsia" w:ascii="仿宋" w:hAnsi="仿宋" w:eastAsia="仿宋" w:cs="仿宋"/>
          <w:color w:val="auto"/>
          <w:kern w:val="0"/>
          <w:sz w:val="32"/>
          <w:szCs w:val="32"/>
        </w:rPr>
      </w:pPr>
    </w:p>
    <w:p w14:paraId="6339A2FA">
      <w:pPr>
        <w:widowControl/>
        <w:adjustRightInd w:val="0"/>
        <w:snapToGrid w:val="0"/>
        <w:spacing w:after="200" w:line="240" w:lineRule="auto"/>
        <w:jc w:val="center"/>
        <w:rPr>
          <w:rFonts w:hint="eastAsia" w:ascii="仿宋" w:hAnsi="仿宋" w:eastAsia="仿宋" w:cs="仿宋"/>
          <w:color w:val="auto"/>
          <w:kern w:val="0"/>
          <w:sz w:val="32"/>
          <w:szCs w:val="32"/>
        </w:rPr>
      </w:pPr>
    </w:p>
    <w:p w14:paraId="7816AD28">
      <w:pPr>
        <w:widowControl/>
        <w:adjustRightInd w:val="0"/>
        <w:snapToGrid w:val="0"/>
        <w:spacing w:after="200" w:line="240" w:lineRule="auto"/>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河南省建设工程质量监督检测行业协会制</w:t>
      </w:r>
    </w:p>
    <w:p w14:paraId="42837E5E">
      <w:pPr>
        <w:widowControl/>
        <w:adjustRightInd w:val="0"/>
        <w:snapToGrid w:val="0"/>
        <w:spacing w:after="200" w:line="240" w:lineRule="auto"/>
        <w:jc w:val="center"/>
        <w:rPr>
          <w:rFonts w:hint="eastAsia" w:ascii="仿宋" w:hAnsi="仿宋" w:eastAsia="仿宋" w:cs="仿宋"/>
          <w:color w:val="auto"/>
          <w:kern w:val="0"/>
          <w:sz w:val="32"/>
          <w:szCs w:val="32"/>
        </w:rPr>
      </w:pPr>
    </w:p>
    <w:p w14:paraId="6E8A2C73">
      <w:pPr>
        <w:widowControl/>
        <w:adjustRightInd w:val="0"/>
        <w:snapToGrid w:val="0"/>
        <w:spacing w:after="200" w:line="240" w:lineRule="auto"/>
        <w:jc w:val="center"/>
        <w:rPr>
          <w:rFonts w:hint="eastAsia" w:ascii="仿宋" w:hAnsi="仿宋" w:eastAsia="仿宋" w:cs="仿宋"/>
          <w:b/>
          <w:color w:val="auto"/>
          <w:spacing w:val="2"/>
          <w:w w:val="85"/>
          <w:kern w:val="0"/>
          <w:sz w:val="48"/>
          <w:szCs w:val="48"/>
        </w:rPr>
      </w:pPr>
      <w:r>
        <w:rPr>
          <w:rFonts w:hint="eastAsia" w:ascii="仿宋" w:hAnsi="仿宋" w:eastAsia="仿宋" w:cs="仿宋"/>
          <w:color w:val="auto"/>
          <w:kern w:val="0"/>
          <w:sz w:val="32"/>
          <w:szCs w:val="32"/>
        </w:rPr>
        <w:br w:type="page"/>
      </w:r>
    </w:p>
    <w:p w14:paraId="3BAF7A1E">
      <w:pPr>
        <w:widowControl/>
        <w:adjustRightInd w:val="0"/>
        <w:snapToGrid w:val="0"/>
        <w:spacing w:after="200" w:line="240" w:lineRule="auto"/>
        <w:jc w:val="center"/>
        <w:rPr>
          <w:rFonts w:hint="eastAsia" w:ascii="仿宋" w:hAnsi="仿宋" w:eastAsia="仿宋" w:cs="仿宋"/>
          <w:bCs/>
          <w:color w:val="auto"/>
          <w:kern w:val="0"/>
          <w:sz w:val="48"/>
          <w:szCs w:val="48"/>
        </w:rPr>
      </w:pPr>
    </w:p>
    <w:p w14:paraId="7D67FF2E">
      <w:pPr>
        <w:widowControl/>
        <w:adjustRightInd w:val="0"/>
        <w:snapToGrid w:val="0"/>
        <w:spacing w:after="200" w:line="240" w:lineRule="auto"/>
        <w:jc w:val="center"/>
        <w:rPr>
          <w:rFonts w:hint="eastAsia" w:ascii="仿宋" w:hAnsi="仿宋" w:eastAsia="仿宋" w:cs="仿宋"/>
          <w:b/>
          <w:bCs w:val="0"/>
          <w:color w:val="auto"/>
          <w:kern w:val="0"/>
          <w:sz w:val="48"/>
          <w:szCs w:val="48"/>
        </w:rPr>
      </w:pPr>
      <w:r>
        <w:rPr>
          <w:rFonts w:hint="eastAsia" w:ascii="仿宋" w:hAnsi="仿宋" w:eastAsia="仿宋" w:cs="仿宋"/>
          <w:b/>
          <w:bCs w:val="0"/>
          <w:color w:val="auto"/>
          <w:kern w:val="0"/>
          <w:sz w:val="48"/>
          <w:szCs w:val="48"/>
        </w:rPr>
        <w:t>诚实守信承诺书</w:t>
      </w:r>
    </w:p>
    <w:p w14:paraId="49E4F656">
      <w:pPr>
        <w:widowControl/>
        <w:adjustRightInd w:val="0"/>
        <w:snapToGrid w:val="0"/>
        <w:spacing w:after="200" w:line="240" w:lineRule="auto"/>
        <w:ind w:firstLine="640" w:firstLineChars="200"/>
        <w:jc w:val="left"/>
        <w:rPr>
          <w:rFonts w:hint="eastAsia" w:ascii="仿宋" w:hAnsi="仿宋" w:eastAsia="仿宋" w:cs="仿宋"/>
          <w:color w:val="auto"/>
          <w:kern w:val="0"/>
          <w:sz w:val="32"/>
          <w:szCs w:val="32"/>
        </w:rPr>
      </w:pPr>
    </w:p>
    <w:p w14:paraId="6937B024">
      <w:pPr>
        <w:widowControl/>
        <w:adjustRightInd w:val="0"/>
        <w:snapToGrid w:val="0"/>
        <w:spacing w:after="200" w:line="240" w:lineRule="auto"/>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我郑重承诺：</w:t>
      </w:r>
    </w:p>
    <w:p w14:paraId="12409998">
      <w:pPr>
        <w:widowControl/>
        <w:adjustRightInd w:val="0"/>
        <w:snapToGrid w:val="0"/>
        <w:spacing w:after="200" w:line="6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本人自愿申请参加河南省建设工程质量监督检测行业协会组织开展的信用示范个人评价活动。</w:t>
      </w:r>
    </w:p>
    <w:p w14:paraId="44DDB166">
      <w:pPr>
        <w:widowControl/>
        <w:adjustRightInd w:val="0"/>
        <w:snapToGrid w:val="0"/>
        <w:spacing w:after="200" w:line="6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本人提供的的申报信息及相关资料，全部真实、合法、有效，复印件</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扫描件</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和原件内容一致，无弄虚作假，信息准确无误。若违反本承诺，一经查实，自愿承担由此带来的一切不良后果。</w:t>
      </w:r>
    </w:p>
    <w:p w14:paraId="30573FD4">
      <w:pPr>
        <w:widowControl/>
        <w:adjustRightInd w:val="0"/>
        <w:snapToGrid w:val="0"/>
        <w:spacing w:after="200" w:line="240" w:lineRule="auto"/>
        <w:ind w:right="640" w:firstLine="4000" w:firstLineChars="1250"/>
        <w:jc w:val="left"/>
        <w:rPr>
          <w:rFonts w:hint="eastAsia" w:ascii="仿宋" w:hAnsi="仿宋" w:eastAsia="仿宋" w:cs="仿宋"/>
          <w:color w:val="auto"/>
          <w:kern w:val="0"/>
          <w:sz w:val="32"/>
          <w:szCs w:val="32"/>
        </w:rPr>
      </w:pPr>
    </w:p>
    <w:p w14:paraId="6BFD64AE">
      <w:pPr>
        <w:widowControl/>
        <w:adjustRightInd w:val="0"/>
        <w:snapToGrid w:val="0"/>
        <w:spacing w:after="200" w:line="240" w:lineRule="auto"/>
        <w:ind w:right="640" w:firstLine="4000" w:firstLineChars="1250"/>
        <w:jc w:val="left"/>
        <w:rPr>
          <w:rFonts w:hint="eastAsia" w:ascii="仿宋" w:hAnsi="仿宋" w:eastAsia="仿宋" w:cs="仿宋"/>
          <w:color w:val="auto"/>
          <w:kern w:val="0"/>
          <w:sz w:val="32"/>
          <w:szCs w:val="32"/>
        </w:rPr>
      </w:pPr>
    </w:p>
    <w:p w14:paraId="2ECB4183">
      <w:pPr>
        <w:widowControl/>
        <w:adjustRightInd w:val="0"/>
        <w:snapToGrid w:val="0"/>
        <w:spacing w:after="200" w:line="240" w:lineRule="auto"/>
        <w:ind w:right="640" w:firstLine="3200" w:firstLineChars="10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申请</w:t>
      </w:r>
      <w:r>
        <w:rPr>
          <w:rFonts w:hint="eastAsia" w:ascii="仿宋" w:hAnsi="仿宋" w:eastAsia="仿宋" w:cs="仿宋"/>
          <w:color w:val="auto"/>
          <w:kern w:val="0"/>
          <w:sz w:val="32"/>
          <w:szCs w:val="32"/>
        </w:rPr>
        <w:t>人：</w:t>
      </w:r>
    </w:p>
    <w:p w14:paraId="38BFEF69">
      <w:pPr>
        <w:widowControl/>
        <w:adjustRightInd w:val="0"/>
        <w:snapToGrid w:val="0"/>
        <w:spacing w:after="200" w:line="240" w:lineRule="auto"/>
        <w:ind w:firstLine="640" w:firstLineChars="200"/>
        <w:jc w:val="left"/>
        <w:rPr>
          <w:rFonts w:hint="eastAsia" w:ascii="仿宋" w:hAnsi="仿宋" w:eastAsia="仿宋" w:cs="仿宋"/>
          <w:color w:val="auto"/>
          <w:kern w:val="0"/>
          <w:sz w:val="32"/>
          <w:szCs w:val="32"/>
        </w:rPr>
      </w:pPr>
    </w:p>
    <w:p w14:paraId="2656F034">
      <w:pPr>
        <w:widowControl/>
        <w:adjustRightInd w:val="0"/>
        <w:snapToGrid w:val="0"/>
        <w:spacing w:after="200" w:line="24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年    月    日</w:t>
      </w:r>
    </w:p>
    <w:p w14:paraId="63307E7D">
      <w:pPr>
        <w:widowControl w:val="0"/>
        <w:shd w:val="clear" w:color="F0F0F0" w:fill="auto"/>
        <w:autoSpaceDN w:val="0"/>
        <w:adjustRightInd/>
        <w:snapToGrid w:val="0"/>
        <w:spacing w:after="0" w:line="240" w:lineRule="auto"/>
        <w:ind w:left="570" w:firstLine="1120" w:firstLineChars="400"/>
        <w:jc w:val="left"/>
        <w:textAlignment w:val="baseline"/>
        <w:rPr>
          <w:rFonts w:hint="eastAsia" w:ascii="仿宋" w:hAnsi="仿宋" w:eastAsia="仿宋" w:cs="仿宋"/>
          <w:color w:val="auto"/>
          <w:kern w:val="2"/>
          <w:sz w:val="28"/>
          <w:szCs w:val="28"/>
          <w:shd w:val="clear" w:color="F0F0F0" w:fill="auto"/>
          <w:lang w:val="en-US" w:eastAsia="zh-CN" w:bidi="ar-SA"/>
        </w:rPr>
      </w:pPr>
    </w:p>
    <w:p w14:paraId="59CAD3DD">
      <w:pPr>
        <w:widowControl/>
        <w:adjustRightInd w:val="0"/>
        <w:snapToGrid w:val="0"/>
        <w:spacing w:after="200" w:line="240" w:lineRule="auto"/>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br w:type="page"/>
      </w:r>
    </w:p>
    <w:p w14:paraId="27B5A0BE">
      <w:pPr>
        <w:widowControl/>
        <w:adjustRightInd w:val="0"/>
        <w:snapToGrid w:val="0"/>
        <w:spacing w:after="200" w:line="240" w:lineRule="auto"/>
        <w:jc w:val="center"/>
        <w:rPr>
          <w:rFonts w:hint="eastAsia" w:ascii="方正小标宋简体" w:hAnsi="方正小标宋简体" w:eastAsia="方正小标宋简体" w:cs="方正小标宋简体"/>
          <w:b/>
          <w:bCs/>
          <w:color w:val="auto"/>
          <w:kern w:val="0"/>
          <w:sz w:val="44"/>
          <w:szCs w:val="44"/>
          <w:lang w:eastAsia="zh-CN"/>
        </w:rPr>
      </w:pPr>
      <w:r>
        <w:rPr>
          <w:rFonts w:hint="eastAsia" w:ascii="方正小标宋简体" w:hAnsi="方正小标宋简体" w:eastAsia="方正小标宋简体" w:cs="方正小标宋简体"/>
          <w:b/>
          <w:bCs/>
          <w:color w:val="auto"/>
          <w:kern w:val="0"/>
          <w:sz w:val="44"/>
          <w:szCs w:val="44"/>
          <w:lang w:eastAsia="zh-CN"/>
        </w:rPr>
        <w:t>申</w:t>
      </w:r>
      <w:r>
        <w:rPr>
          <w:rFonts w:hint="eastAsia" w:ascii="方正小标宋简体" w:hAnsi="方正小标宋简体" w:eastAsia="方正小标宋简体" w:cs="方正小标宋简体"/>
          <w:b/>
          <w:bCs/>
          <w:color w:val="auto"/>
          <w:kern w:val="0"/>
          <w:sz w:val="44"/>
          <w:szCs w:val="44"/>
          <w:lang w:val="en-US" w:eastAsia="zh-CN"/>
        </w:rPr>
        <w:t>请</w:t>
      </w:r>
      <w:r>
        <w:rPr>
          <w:rFonts w:hint="eastAsia" w:ascii="方正小标宋简体" w:hAnsi="方正小标宋简体" w:eastAsia="方正小标宋简体" w:cs="方正小标宋简体"/>
          <w:b/>
          <w:bCs/>
          <w:color w:val="auto"/>
          <w:kern w:val="0"/>
          <w:sz w:val="44"/>
          <w:szCs w:val="44"/>
          <w:lang w:eastAsia="zh-CN"/>
        </w:rPr>
        <w:t>人情况表</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8"/>
        <w:gridCol w:w="4009"/>
        <w:gridCol w:w="1215"/>
        <w:gridCol w:w="1796"/>
      </w:tblGrid>
      <w:tr w14:paraId="323A2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268" w:type="dxa"/>
            <w:gridSpan w:val="2"/>
            <w:tcBorders>
              <w:top w:val="single" w:color="auto" w:sz="4" w:space="0"/>
              <w:left w:val="single" w:color="auto" w:sz="4" w:space="0"/>
              <w:bottom w:val="single" w:color="auto" w:sz="4" w:space="0"/>
              <w:right w:val="single" w:color="auto" w:sz="4" w:space="0"/>
            </w:tcBorders>
            <w:vAlign w:val="center"/>
          </w:tcPr>
          <w:p w14:paraId="5281E290">
            <w:pPr>
              <w:widowControl/>
              <w:adjustRightInd w:val="0"/>
              <w:snapToGrid w:val="0"/>
              <w:spacing w:after="200" w:line="240" w:lineRule="auto"/>
              <w:jc w:val="center"/>
              <w:rPr>
                <w:rFonts w:hint="eastAsia" w:ascii="仿宋" w:hAnsi="仿宋" w:eastAsia="仿宋" w:cs="仿宋"/>
                <w:color w:val="auto"/>
                <w:kern w:val="0"/>
                <w:sz w:val="24"/>
              </w:rPr>
            </w:pPr>
            <w:r>
              <w:rPr>
                <w:rFonts w:hint="eastAsia" w:ascii="仿宋" w:hAnsi="仿宋" w:eastAsia="仿宋" w:cs="仿宋"/>
                <w:color w:val="auto"/>
                <w:kern w:val="0"/>
                <w:sz w:val="30"/>
              </w:rPr>
              <w:br w:type="page"/>
            </w:r>
            <w:r>
              <w:rPr>
                <w:rFonts w:hint="eastAsia" w:ascii="仿宋" w:hAnsi="仿宋" w:eastAsia="仿宋" w:cs="仿宋"/>
                <w:color w:val="auto"/>
                <w:kern w:val="0"/>
                <w:sz w:val="24"/>
              </w:rPr>
              <w:t>姓    名</w:t>
            </w:r>
          </w:p>
        </w:tc>
        <w:tc>
          <w:tcPr>
            <w:tcW w:w="4009" w:type="dxa"/>
            <w:tcBorders>
              <w:top w:val="single" w:color="auto" w:sz="4" w:space="0"/>
              <w:left w:val="single" w:color="auto" w:sz="4" w:space="0"/>
              <w:bottom w:val="single" w:color="auto" w:sz="4" w:space="0"/>
              <w:right w:val="single" w:color="auto" w:sz="4" w:space="0"/>
            </w:tcBorders>
            <w:vAlign w:val="center"/>
          </w:tcPr>
          <w:p w14:paraId="327B38DC">
            <w:pPr>
              <w:widowControl/>
              <w:adjustRightInd w:val="0"/>
              <w:snapToGrid w:val="0"/>
              <w:spacing w:after="200" w:line="240" w:lineRule="auto"/>
              <w:jc w:val="center"/>
              <w:rPr>
                <w:rFonts w:hint="eastAsia" w:ascii="仿宋" w:hAnsi="仿宋" w:eastAsia="仿宋" w:cs="仿宋"/>
                <w:color w:val="auto"/>
                <w:kern w:val="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6AD8C96F">
            <w:pPr>
              <w:widowControl/>
              <w:adjustRightInd w:val="0"/>
              <w:snapToGrid w:val="0"/>
              <w:spacing w:after="200" w:line="240" w:lineRule="auto"/>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政治面貌</w:t>
            </w:r>
          </w:p>
        </w:tc>
        <w:tc>
          <w:tcPr>
            <w:tcW w:w="1796" w:type="dxa"/>
            <w:tcBorders>
              <w:top w:val="single" w:color="auto" w:sz="4" w:space="0"/>
              <w:left w:val="single" w:color="auto" w:sz="4" w:space="0"/>
              <w:bottom w:val="single" w:color="auto" w:sz="4" w:space="0"/>
              <w:right w:val="single" w:color="auto" w:sz="4" w:space="0"/>
            </w:tcBorders>
            <w:vAlign w:val="center"/>
          </w:tcPr>
          <w:p w14:paraId="1969E3D8">
            <w:pPr>
              <w:widowControl/>
              <w:adjustRightInd w:val="0"/>
              <w:snapToGrid w:val="0"/>
              <w:spacing w:after="200" w:line="240" w:lineRule="auto"/>
              <w:jc w:val="center"/>
              <w:rPr>
                <w:rFonts w:hint="eastAsia" w:ascii="仿宋" w:hAnsi="仿宋" w:eastAsia="仿宋" w:cs="仿宋"/>
                <w:color w:val="auto"/>
                <w:kern w:val="0"/>
                <w:sz w:val="24"/>
              </w:rPr>
            </w:pPr>
          </w:p>
        </w:tc>
      </w:tr>
      <w:tr w14:paraId="3D3D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268" w:type="dxa"/>
            <w:gridSpan w:val="2"/>
            <w:tcBorders>
              <w:top w:val="single" w:color="auto" w:sz="4" w:space="0"/>
              <w:left w:val="single" w:color="auto" w:sz="4" w:space="0"/>
              <w:bottom w:val="single" w:color="auto" w:sz="4" w:space="0"/>
              <w:right w:val="single" w:color="auto" w:sz="4" w:space="0"/>
            </w:tcBorders>
            <w:vAlign w:val="center"/>
          </w:tcPr>
          <w:p w14:paraId="5F3682EE">
            <w:pPr>
              <w:widowControl/>
              <w:adjustRightInd w:val="0"/>
              <w:snapToGrid w:val="0"/>
              <w:spacing w:after="200" w:line="240"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rPr>
              <w:t>职   称</w:t>
            </w:r>
          </w:p>
        </w:tc>
        <w:tc>
          <w:tcPr>
            <w:tcW w:w="4009" w:type="dxa"/>
            <w:tcBorders>
              <w:top w:val="single" w:color="auto" w:sz="4" w:space="0"/>
              <w:left w:val="single" w:color="auto" w:sz="4" w:space="0"/>
              <w:bottom w:val="single" w:color="auto" w:sz="4" w:space="0"/>
              <w:right w:val="single" w:color="auto" w:sz="4" w:space="0"/>
            </w:tcBorders>
            <w:vAlign w:val="center"/>
          </w:tcPr>
          <w:p w14:paraId="3F2CEF21">
            <w:pPr>
              <w:widowControl/>
              <w:adjustRightInd w:val="0"/>
              <w:snapToGrid w:val="0"/>
              <w:spacing w:after="200" w:line="240" w:lineRule="auto"/>
              <w:jc w:val="center"/>
              <w:rPr>
                <w:rFonts w:hint="eastAsia" w:ascii="仿宋" w:hAnsi="仿宋" w:eastAsia="仿宋" w:cs="仿宋"/>
                <w:color w:val="auto"/>
                <w:kern w:val="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0AD21282">
            <w:pPr>
              <w:widowControl/>
              <w:adjustRightInd w:val="0"/>
              <w:snapToGrid w:val="0"/>
              <w:spacing w:after="200" w:line="240" w:lineRule="auto"/>
              <w:jc w:val="center"/>
              <w:rPr>
                <w:rFonts w:hint="eastAsia" w:ascii="仿宋" w:hAnsi="仿宋" w:eastAsia="仿宋" w:cs="仿宋"/>
                <w:color w:val="auto"/>
                <w:kern w:val="0"/>
                <w:sz w:val="24"/>
                <w:lang w:eastAsia="zh-CN"/>
              </w:rPr>
            </w:pPr>
            <w:r>
              <w:rPr>
                <w:rFonts w:hint="eastAsia" w:ascii="仿宋" w:hAnsi="仿宋" w:eastAsia="仿宋" w:cs="仿宋"/>
                <w:color w:val="auto"/>
                <w:kern w:val="0"/>
                <w:sz w:val="24"/>
              </w:rPr>
              <w:t xml:space="preserve">职   </w:t>
            </w:r>
            <w:r>
              <w:rPr>
                <w:rFonts w:hint="eastAsia" w:ascii="仿宋" w:hAnsi="仿宋" w:eastAsia="仿宋" w:cs="仿宋"/>
                <w:color w:val="auto"/>
                <w:kern w:val="0"/>
                <w:sz w:val="24"/>
                <w:lang w:val="en-US" w:eastAsia="zh-CN"/>
              </w:rPr>
              <w:t>务</w:t>
            </w:r>
          </w:p>
        </w:tc>
        <w:tc>
          <w:tcPr>
            <w:tcW w:w="1796" w:type="dxa"/>
            <w:tcBorders>
              <w:top w:val="single" w:color="auto" w:sz="4" w:space="0"/>
              <w:left w:val="single" w:color="auto" w:sz="4" w:space="0"/>
              <w:bottom w:val="single" w:color="auto" w:sz="4" w:space="0"/>
              <w:right w:val="single" w:color="auto" w:sz="4" w:space="0"/>
            </w:tcBorders>
            <w:vAlign w:val="center"/>
          </w:tcPr>
          <w:p w14:paraId="4912D245">
            <w:pPr>
              <w:widowControl/>
              <w:adjustRightInd w:val="0"/>
              <w:snapToGrid w:val="0"/>
              <w:spacing w:after="200" w:line="240" w:lineRule="auto"/>
              <w:jc w:val="center"/>
              <w:rPr>
                <w:rFonts w:hint="eastAsia" w:ascii="仿宋" w:hAnsi="仿宋" w:eastAsia="仿宋" w:cs="仿宋"/>
                <w:color w:val="auto"/>
                <w:kern w:val="0"/>
                <w:sz w:val="24"/>
              </w:rPr>
            </w:pPr>
          </w:p>
        </w:tc>
      </w:tr>
      <w:tr w14:paraId="6C08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268" w:type="dxa"/>
            <w:gridSpan w:val="2"/>
            <w:tcBorders>
              <w:top w:val="single" w:color="auto" w:sz="4" w:space="0"/>
              <w:left w:val="single" w:color="auto" w:sz="4" w:space="0"/>
              <w:bottom w:val="single" w:color="auto" w:sz="4" w:space="0"/>
              <w:right w:val="single" w:color="auto" w:sz="4" w:space="0"/>
            </w:tcBorders>
            <w:vAlign w:val="center"/>
          </w:tcPr>
          <w:p w14:paraId="68AB5E4E">
            <w:pPr>
              <w:widowControl/>
              <w:adjustRightInd w:val="0"/>
              <w:snapToGrid w:val="0"/>
              <w:spacing w:after="200" w:line="240" w:lineRule="auto"/>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毕业院校</w:t>
            </w:r>
          </w:p>
        </w:tc>
        <w:tc>
          <w:tcPr>
            <w:tcW w:w="4009" w:type="dxa"/>
            <w:tcBorders>
              <w:top w:val="single" w:color="auto" w:sz="4" w:space="0"/>
              <w:left w:val="single" w:color="auto" w:sz="4" w:space="0"/>
              <w:bottom w:val="single" w:color="auto" w:sz="4" w:space="0"/>
              <w:right w:val="single" w:color="auto" w:sz="4" w:space="0"/>
            </w:tcBorders>
            <w:vAlign w:val="center"/>
          </w:tcPr>
          <w:p w14:paraId="09671018">
            <w:pPr>
              <w:widowControl/>
              <w:adjustRightInd w:val="0"/>
              <w:snapToGrid w:val="0"/>
              <w:spacing w:after="200" w:line="240" w:lineRule="auto"/>
              <w:jc w:val="center"/>
              <w:rPr>
                <w:rFonts w:hint="eastAsia" w:ascii="仿宋" w:hAnsi="仿宋" w:eastAsia="仿宋" w:cs="仿宋"/>
                <w:color w:val="auto"/>
                <w:kern w:val="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3E412055">
            <w:pPr>
              <w:widowControl/>
              <w:adjustRightInd w:val="0"/>
              <w:snapToGrid w:val="0"/>
              <w:spacing w:after="200" w:line="24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所学专业</w:t>
            </w:r>
          </w:p>
        </w:tc>
        <w:tc>
          <w:tcPr>
            <w:tcW w:w="1796" w:type="dxa"/>
            <w:tcBorders>
              <w:top w:val="single" w:color="auto" w:sz="4" w:space="0"/>
              <w:left w:val="single" w:color="auto" w:sz="4" w:space="0"/>
              <w:bottom w:val="single" w:color="auto" w:sz="4" w:space="0"/>
              <w:right w:val="single" w:color="auto" w:sz="4" w:space="0"/>
            </w:tcBorders>
            <w:vAlign w:val="center"/>
          </w:tcPr>
          <w:p w14:paraId="31ED36AF">
            <w:pPr>
              <w:widowControl/>
              <w:adjustRightInd w:val="0"/>
              <w:snapToGrid w:val="0"/>
              <w:spacing w:after="200" w:line="240" w:lineRule="auto"/>
              <w:jc w:val="center"/>
              <w:rPr>
                <w:rFonts w:hint="eastAsia" w:ascii="仿宋" w:hAnsi="仿宋" w:eastAsia="仿宋" w:cs="仿宋"/>
                <w:color w:val="auto"/>
                <w:kern w:val="0"/>
                <w:sz w:val="24"/>
              </w:rPr>
            </w:pPr>
          </w:p>
        </w:tc>
      </w:tr>
      <w:tr w14:paraId="6514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268" w:type="dxa"/>
            <w:gridSpan w:val="2"/>
            <w:tcBorders>
              <w:top w:val="single" w:color="auto" w:sz="4" w:space="0"/>
              <w:left w:val="single" w:color="auto" w:sz="4" w:space="0"/>
              <w:bottom w:val="single" w:color="auto" w:sz="4" w:space="0"/>
              <w:right w:val="single" w:color="auto" w:sz="4" w:space="0"/>
            </w:tcBorders>
            <w:vAlign w:val="center"/>
          </w:tcPr>
          <w:p w14:paraId="76291738">
            <w:pPr>
              <w:widowControl/>
              <w:adjustRightInd w:val="0"/>
              <w:snapToGrid w:val="0"/>
              <w:spacing w:after="200" w:line="240" w:lineRule="auto"/>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身份证号码</w:t>
            </w:r>
          </w:p>
        </w:tc>
        <w:tc>
          <w:tcPr>
            <w:tcW w:w="4009" w:type="dxa"/>
            <w:tcBorders>
              <w:top w:val="single" w:color="auto" w:sz="4" w:space="0"/>
              <w:left w:val="single" w:color="auto" w:sz="4" w:space="0"/>
              <w:bottom w:val="single" w:color="auto" w:sz="4" w:space="0"/>
              <w:right w:val="single" w:color="auto" w:sz="4" w:space="0"/>
            </w:tcBorders>
            <w:vAlign w:val="center"/>
          </w:tcPr>
          <w:p w14:paraId="4AF33877">
            <w:pPr>
              <w:widowControl/>
              <w:adjustRightInd w:val="0"/>
              <w:snapToGrid w:val="0"/>
              <w:spacing w:after="200" w:line="240" w:lineRule="auto"/>
              <w:jc w:val="center"/>
              <w:rPr>
                <w:rFonts w:hint="eastAsia" w:ascii="仿宋" w:hAnsi="仿宋" w:eastAsia="仿宋" w:cs="仿宋"/>
                <w:color w:val="auto"/>
                <w:kern w:val="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6FE72D4B">
            <w:pPr>
              <w:widowControl/>
              <w:adjustRightInd w:val="0"/>
              <w:snapToGrid w:val="0"/>
              <w:spacing w:after="200" w:line="240" w:lineRule="auto"/>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职业资格</w:t>
            </w:r>
          </w:p>
        </w:tc>
        <w:tc>
          <w:tcPr>
            <w:tcW w:w="1796" w:type="dxa"/>
            <w:tcBorders>
              <w:top w:val="single" w:color="auto" w:sz="4" w:space="0"/>
              <w:left w:val="single" w:color="auto" w:sz="4" w:space="0"/>
              <w:bottom w:val="single" w:color="auto" w:sz="4" w:space="0"/>
              <w:right w:val="single" w:color="auto" w:sz="4" w:space="0"/>
            </w:tcBorders>
            <w:vAlign w:val="center"/>
          </w:tcPr>
          <w:p w14:paraId="4B8EF7A1">
            <w:pPr>
              <w:widowControl/>
              <w:adjustRightInd w:val="0"/>
              <w:snapToGrid w:val="0"/>
              <w:spacing w:after="200" w:line="240" w:lineRule="auto"/>
              <w:jc w:val="center"/>
              <w:rPr>
                <w:rFonts w:hint="eastAsia" w:ascii="仿宋" w:hAnsi="仿宋" w:eastAsia="仿宋" w:cs="仿宋"/>
                <w:color w:val="auto"/>
                <w:kern w:val="0"/>
                <w:sz w:val="24"/>
              </w:rPr>
            </w:pPr>
          </w:p>
        </w:tc>
      </w:tr>
      <w:tr w14:paraId="0074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268" w:type="dxa"/>
            <w:gridSpan w:val="2"/>
            <w:tcBorders>
              <w:top w:val="single" w:color="auto" w:sz="4" w:space="0"/>
              <w:left w:val="single" w:color="auto" w:sz="4" w:space="0"/>
              <w:bottom w:val="single" w:color="auto" w:sz="4" w:space="0"/>
              <w:right w:val="single" w:color="auto" w:sz="4" w:space="0"/>
            </w:tcBorders>
            <w:vAlign w:val="center"/>
          </w:tcPr>
          <w:p w14:paraId="7EFF77A0">
            <w:pPr>
              <w:widowControl/>
              <w:adjustRightInd w:val="0"/>
              <w:snapToGrid w:val="0"/>
              <w:spacing w:after="200" w:line="24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单位地址</w:t>
            </w:r>
          </w:p>
        </w:tc>
        <w:tc>
          <w:tcPr>
            <w:tcW w:w="4009" w:type="dxa"/>
            <w:tcBorders>
              <w:top w:val="single" w:color="auto" w:sz="4" w:space="0"/>
              <w:left w:val="single" w:color="auto" w:sz="4" w:space="0"/>
              <w:bottom w:val="single" w:color="auto" w:sz="4" w:space="0"/>
              <w:right w:val="single" w:color="auto" w:sz="4" w:space="0"/>
            </w:tcBorders>
            <w:vAlign w:val="center"/>
          </w:tcPr>
          <w:p w14:paraId="2EFB9165">
            <w:pPr>
              <w:widowControl/>
              <w:adjustRightInd w:val="0"/>
              <w:snapToGrid w:val="0"/>
              <w:spacing w:after="200" w:line="240" w:lineRule="auto"/>
              <w:jc w:val="center"/>
              <w:rPr>
                <w:rFonts w:hint="eastAsia" w:ascii="仿宋" w:hAnsi="仿宋" w:eastAsia="仿宋" w:cs="仿宋"/>
                <w:color w:val="auto"/>
                <w:kern w:val="0"/>
                <w:sz w:val="24"/>
              </w:rPr>
            </w:pPr>
          </w:p>
        </w:tc>
        <w:tc>
          <w:tcPr>
            <w:tcW w:w="1215" w:type="dxa"/>
            <w:tcBorders>
              <w:top w:val="single" w:color="auto" w:sz="4" w:space="0"/>
              <w:left w:val="single" w:color="auto" w:sz="4" w:space="0"/>
              <w:bottom w:val="single" w:color="auto" w:sz="4" w:space="0"/>
              <w:right w:val="single" w:color="auto" w:sz="4" w:space="0"/>
            </w:tcBorders>
            <w:vAlign w:val="center"/>
          </w:tcPr>
          <w:p w14:paraId="52F56D1C">
            <w:pPr>
              <w:widowControl/>
              <w:adjustRightInd w:val="0"/>
              <w:snapToGrid w:val="0"/>
              <w:spacing w:after="200" w:line="240" w:lineRule="auto"/>
              <w:jc w:val="center"/>
              <w:rPr>
                <w:rFonts w:hint="eastAsia" w:ascii="仿宋" w:hAnsi="仿宋" w:eastAsia="仿宋" w:cs="仿宋"/>
                <w:color w:val="auto"/>
                <w:kern w:val="0"/>
                <w:sz w:val="24"/>
              </w:rPr>
            </w:pPr>
            <w:r>
              <w:rPr>
                <w:rFonts w:hint="eastAsia" w:ascii="仿宋" w:hAnsi="仿宋" w:eastAsia="仿宋" w:cs="仿宋"/>
                <w:color w:val="auto"/>
                <w:kern w:val="0"/>
                <w:sz w:val="24"/>
              </w:rPr>
              <w:t>邮    编</w:t>
            </w:r>
          </w:p>
        </w:tc>
        <w:tc>
          <w:tcPr>
            <w:tcW w:w="1796" w:type="dxa"/>
            <w:tcBorders>
              <w:top w:val="single" w:color="auto" w:sz="4" w:space="0"/>
              <w:left w:val="single" w:color="auto" w:sz="4" w:space="0"/>
              <w:bottom w:val="single" w:color="auto" w:sz="4" w:space="0"/>
              <w:right w:val="single" w:color="auto" w:sz="4" w:space="0"/>
            </w:tcBorders>
            <w:vAlign w:val="center"/>
          </w:tcPr>
          <w:p w14:paraId="052CAC07">
            <w:pPr>
              <w:widowControl/>
              <w:adjustRightInd w:val="0"/>
              <w:snapToGrid w:val="0"/>
              <w:spacing w:after="200" w:line="240" w:lineRule="auto"/>
              <w:jc w:val="center"/>
              <w:rPr>
                <w:rFonts w:hint="eastAsia" w:ascii="仿宋" w:hAnsi="仿宋" w:eastAsia="仿宋" w:cs="仿宋"/>
                <w:color w:val="auto"/>
                <w:kern w:val="0"/>
                <w:sz w:val="24"/>
              </w:rPr>
            </w:pPr>
          </w:p>
        </w:tc>
      </w:tr>
      <w:tr w14:paraId="6CFA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2" w:hRule="atLeast"/>
        </w:trPr>
        <w:tc>
          <w:tcPr>
            <w:tcW w:w="860" w:type="dxa"/>
            <w:tcBorders>
              <w:top w:val="single" w:color="auto" w:sz="4" w:space="0"/>
              <w:left w:val="single" w:color="auto" w:sz="4" w:space="0"/>
              <w:bottom w:val="single" w:color="auto" w:sz="4" w:space="0"/>
              <w:right w:val="single" w:color="auto" w:sz="4" w:space="0"/>
            </w:tcBorders>
            <w:textDirection w:val="tbRlV"/>
            <w:vAlign w:val="center"/>
          </w:tcPr>
          <w:p w14:paraId="7360447C">
            <w:pPr>
              <w:widowControl/>
              <w:adjustRightInd w:val="0"/>
              <w:snapToGrid w:val="0"/>
              <w:spacing w:after="200" w:line="240" w:lineRule="auto"/>
              <w:ind w:left="113" w:right="113"/>
              <w:jc w:val="center"/>
              <w:rPr>
                <w:rFonts w:hint="eastAsia" w:ascii="仿宋" w:hAnsi="仿宋" w:eastAsia="仿宋" w:cs="仿宋"/>
                <w:color w:val="auto"/>
                <w:kern w:val="0"/>
                <w:sz w:val="24"/>
              </w:rPr>
            </w:pPr>
            <w:r>
              <w:rPr>
                <w:rFonts w:hint="eastAsia" w:ascii="仿宋" w:hAnsi="仿宋" w:eastAsia="仿宋" w:cs="仿宋"/>
                <w:color w:val="auto"/>
                <w:kern w:val="0"/>
                <w:sz w:val="24"/>
              </w:rPr>
              <w:t>主  要  业  绩 （可另附页）</w:t>
            </w:r>
          </w:p>
        </w:tc>
        <w:tc>
          <w:tcPr>
            <w:tcW w:w="8428" w:type="dxa"/>
            <w:gridSpan w:val="4"/>
            <w:tcBorders>
              <w:top w:val="single" w:color="auto" w:sz="4" w:space="0"/>
              <w:left w:val="single" w:color="auto" w:sz="4" w:space="0"/>
              <w:bottom w:val="single" w:color="auto" w:sz="4" w:space="0"/>
              <w:right w:val="single" w:color="auto" w:sz="4" w:space="0"/>
            </w:tcBorders>
            <w:vAlign w:val="center"/>
          </w:tcPr>
          <w:p w14:paraId="66C1386B">
            <w:pPr>
              <w:widowControl/>
              <w:adjustRightInd w:val="0"/>
              <w:snapToGrid w:val="0"/>
              <w:spacing w:after="200" w:line="240" w:lineRule="auto"/>
              <w:jc w:val="center"/>
              <w:rPr>
                <w:rFonts w:hint="eastAsia" w:ascii="仿宋" w:hAnsi="仿宋" w:eastAsia="仿宋" w:cs="仿宋"/>
                <w:color w:val="auto"/>
                <w:kern w:val="0"/>
                <w:sz w:val="24"/>
              </w:rPr>
            </w:pPr>
          </w:p>
        </w:tc>
      </w:tr>
    </w:tbl>
    <w:p w14:paraId="482D51F6">
      <w:pPr>
        <w:widowControl/>
        <w:adjustRightInd w:val="0"/>
        <w:snapToGrid w:val="0"/>
        <w:spacing w:before="2" w:after="200" w:line="240" w:lineRule="auto"/>
        <w:ind w:left="232"/>
        <w:jc w:val="left"/>
        <w:rPr>
          <w:rFonts w:hint="eastAsia" w:ascii="仿宋" w:hAnsi="仿宋" w:eastAsia="仿宋" w:cs="仿宋"/>
          <w:color w:val="auto"/>
          <w:kern w:val="0"/>
          <w:sz w:val="32"/>
          <w:szCs w:val="32"/>
        </w:rPr>
      </w:pPr>
    </w:p>
    <w:p w14:paraId="6922BD63">
      <w:pPr>
        <w:widowControl/>
        <w:adjustRightInd w:val="0"/>
        <w:snapToGrid w:val="0"/>
        <w:spacing w:before="2" w:after="200" w:line="240" w:lineRule="auto"/>
        <w:ind w:left="232"/>
        <w:jc w:val="left"/>
        <w:rPr>
          <w:rFonts w:hint="eastAsia" w:ascii="仿宋" w:hAnsi="仿宋" w:eastAsia="仿宋" w:cs="仿宋"/>
          <w:color w:val="auto"/>
          <w:kern w:val="0"/>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247"/>
      </w:tblGrid>
      <w:tr w14:paraId="2DBF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0" w:hRule="atLeast"/>
        </w:trPr>
        <w:tc>
          <w:tcPr>
            <w:tcW w:w="861" w:type="dxa"/>
            <w:tcBorders>
              <w:top w:val="single" w:color="auto" w:sz="4" w:space="0"/>
              <w:left w:val="single" w:color="auto" w:sz="4" w:space="0"/>
              <w:bottom w:val="single" w:color="auto" w:sz="4" w:space="0"/>
              <w:right w:val="single" w:color="auto" w:sz="4" w:space="0"/>
            </w:tcBorders>
            <w:textDirection w:val="tbRlV"/>
            <w:vAlign w:val="center"/>
          </w:tcPr>
          <w:p w14:paraId="4E82593F">
            <w:pPr>
              <w:widowControl/>
              <w:adjustRightInd w:val="0"/>
              <w:snapToGrid w:val="0"/>
              <w:spacing w:after="200" w:line="240" w:lineRule="auto"/>
              <w:ind w:left="113" w:right="113"/>
              <w:jc w:val="center"/>
              <w:rPr>
                <w:rFonts w:hint="eastAsia" w:ascii="仿宋" w:hAnsi="仿宋" w:eastAsia="仿宋" w:cs="仿宋"/>
                <w:color w:val="auto"/>
                <w:kern w:val="0"/>
                <w:sz w:val="24"/>
              </w:rPr>
            </w:pPr>
            <w:r>
              <w:rPr>
                <w:rFonts w:hint="eastAsia" w:ascii="仿宋" w:hAnsi="仿宋" w:eastAsia="仿宋" w:cs="仿宋"/>
                <w:color w:val="auto"/>
                <w:kern w:val="0"/>
                <w:sz w:val="24"/>
              </w:rPr>
              <w:t>主  要  业  绩 （可另附页）</w:t>
            </w:r>
          </w:p>
        </w:tc>
        <w:tc>
          <w:tcPr>
            <w:tcW w:w="8247" w:type="dxa"/>
            <w:tcBorders>
              <w:top w:val="single" w:color="auto" w:sz="4" w:space="0"/>
              <w:left w:val="single" w:color="auto" w:sz="4" w:space="0"/>
              <w:bottom w:val="single" w:color="auto" w:sz="4" w:space="0"/>
              <w:right w:val="single" w:color="auto" w:sz="4" w:space="0"/>
            </w:tcBorders>
            <w:vAlign w:val="center"/>
          </w:tcPr>
          <w:p w14:paraId="6FD5996D">
            <w:pPr>
              <w:widowControl/>
              <w:adjustRightInd w:val="0"/>
              <w:snapToGrid w:val="0"/>
              <w:spacing w:after="200" w:line="240" w:lineRule="auto"/>
              <w:jc w:val="center"/>
              <w:rPr>
                <w:rFonts w:hint="eastAsia" w:ascii="仿宋" w:hAnsi="仿宋" w:eastAsia="仿宋" w:cs="仿宋"/>
                <w:color w:val="auto"/>
                <w:kern w:val="0"/>
                <w:sz w:val="24"/>
              </w:rPr>
            </w:pPr>
          </w:p>
        </w:tc>
      </w:tr>
      <w:tr w14:paraId="64F2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9108" w:type="dxa"/>
            <w:gridSpan w:val="2"/>
            <w:tcBorders>
              <w:top w:val="single" w:color="auto" w:sz="4" w:space="0"/>
              <w:left w:val="single" w:color="auto" w:sz="4" w:space="0"/>
              <w:bottom w:val="single" w:color="auto" w:sz="4" w:space="0"/>
              <w:right w:val="single" w:color="auto" w:sz="4" w:space="0"/>
            </w:tcBorders>
          </w:tcPr>
          <w:p w14:paraId="2D4BBC35">
            <w:pPr>
              <w:widowControl/>
              <w:adjustRightInd w:val="0"/>
              <w:snapToGrid w:val="0"/>
              <w:spacing w:after="200" w:line="240" w:lineRule="auto"/>
              <w:jc w:val="left"/>
              <w:rPr>
                <w:rFonts w:hint="eastAsia" w:ascii="仿宋" w:hAnsi="仿宋" w:eastAsia="仿宋" w:cs="仿宋"/>
                <w:color w:val="auto"/>
                <w:kern w:val="0"/>
                <w:sz w:val="28"/>
                <w:szCs w:val="28"/>
              </w:rPr>
            </w:pPr>
          </w:p>
          <w:p w14:paraId="26C0613E">
            <w:pPr>
              <w:widowControl/>
              <w:adjustRightInd w:val="0"/>
              <w:snapToGrid w:val="0"/>
              <w:spacing w:after="200" w:line="240" w:lineRule="auto"/>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所在</w:t>
            </w:r>
            <w:r>
              <w:rPr>
                <w:rFonts w:hint="eastAsia" w:ascii="仿宋" w:hAnsi="仿宋" w:eastAsia="仿宋" w:cs="仿宋"/>
                <w:color w:val="auto"/>
                <w:kern w:val="0"/>
                <w:sz w:val="28"/>
                <w:szCs w:val="28"/>
                <w:lang w:val="en-US" w:eastAsia="zh-CN"/>
              </w:rPr>
              <w:t>机构</w:t>
            </w:r>
            <w:r>
              <w:rPr>
                <w:rFonts w:hint="eastAsia" w:ascii="仿宋" w:hAnsi="仿宋" w:eastAsia="仿宋" w:cs="仿宋"/>
                <w:color w:val="auto"/>
                <w:kern w:val="0"/>
                <w:sz w:val="28"/>
                <w:szCs w:val="28"/>
              </w:rPr>
              <w:t>意见：</w:t>
            </w:r>
          </w:p>
          <w:p w14:paraId="0AD65385">
            <w:pPr>
              <w:widowControl/>
              <w:adjustRightInd w:val="0"/>
              <w:snapToGrid w:val="0"/>
              <w:spacing w:after="200" w:line="240" w:lineRule="auto"/>
              <w:jc w:val="left"/>
              <w:rPr>
                <w:rFonts w:hint="eastAsia" w:ascii="仿宋" w:hAnsi="仿宋" w:eastAsia="仿宋" w:cs="仿宋"/>
                <w:color w:val="auto"/>
                <w:kern w:val="0"/>
                <w:sz w:val="28"/>
                <w:szCs w:val="28"/>
              </w:rPr>
            </w:pPr>
          </w:p>
          <w:p w14:paraId="69B2DB7A">
            <w:pPr>
              <w:widowControl/>
              <w:adjustRightInd w:val="0"/>
              <w:snapToGrid w:val="0"/>
              <w:spacing w:after="200" w:line="240" w:lineRule="auto"/>
              <w:jc w:val="left"/>
              <w:rPr>
                <w:rFonts w:hint="eastAsia" w:ascii="仿宋" w:hAnsi="仿宋" w:eastAsia="仿宋" w:cs="仿宋"/>
                <w:color w:val="auto"/>
                <w:kern w:val="0"/>
                <w:sz w:val="28"/>
                <w:szCs w:val="28"/>
              </w:rPr>
            </w:pPr>
          </w:p>
          <w:p w14:paraId="24979EE5">
            <w:pPr>
              <w:widowControl/>
              <w:wordWrap w:val="0"/>
              <w:adjustRightInd w:val="0"/>
              <w:snapToGrid w:val="0"/>
              <w:spacing w:after="200" w:line="240" w:lineRule="auto"/>
              <w:jc w:val="righ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法定代表人签字</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 xml:space="preserve">                    </w:t>
            </w:r>
          </w:p>
          <w:p w14:paraId="3BD251DE">
            <w:pPr>
              <w:widowControl/>
              <w:adjustRightInd w:val="0"/>
              <w:snapToGrid w:val="0"/>
              <w:spacing w:after="200" w:line="240" w:lineRule="auto"/>
              <w:ind w:firstLine="6440" w:firstLineChars="23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（公章）</w:t>
            </w:r>
          </w:p>
          <w:p w14:paraId="73E5BE57">
            <w:pPr>
              <w:widowControl/>
              <w:adjustRightInd w:val="0"/>
              <w:snapToGrid w:val="0"/>
              <w:spacing w:after="200" w:line="240" w:lineRule="auto"/>
              <w:ind w:firstLine="6160" w:firstLineChars="2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年     月      日</w:t>
            </w:r>
          </w:p>
        </w:tc>
      </w:tr>
      <w:tr w14:paraId="7D0D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9108" w:type="dxa"/>
            <w:gridSpan w:val="2"/>
            <w:tcBorders>
              <w:top w:val="single" w:color="auto" w:sz="4" w:space="0"/>
              <w:left w:val="single" w:color="auto" w:sz="4" w:space="0"/>
              <w:bottom w:val="single" w:color="auto" w:sz="4" w:space="0"/>
              <w:right w:val="single" w:color="auto" w:sz="4" w:space="0"/>
            </w:tcBorders>
          </w:tcPr>
          <w:p w14:paraId="0C963E54">
            <w:pPr>
              <w:widowControl/>
              <w:adjustRightInd w:val="0"/>
              <w:snapToGrid w:val="0"/>
              <w:spacing w:after="200" w:line="240" w:lineRule="auto"/>
              <w:jc w:val="left"/>
              <w:rPr>
                <w:rFonts w:hint="eastAsia" w:ascii="仿宋" w:hAnsi="仿宋" w:eastAsia="仿宋" w:cs="仿宋"/>
                <w:color w:val="auto"/>
                <w:kern w:val="0"/>
                <w:sz w:val="28"/>
                <w:szCs w:val="28"/>
              </w:rPr>
            </w:pPr>
          </w:p>
          <w:p w14:paraId="40B4BFCB">
            <w:pPr>
              <w:widowControl/>
              <w:adjustRightInd w:val="0"/>
              <w:snapToGrid w:val="0"/>
              <w:spacing w:after="200" w:line="240" w:lineRule="auto"/>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协会</w:t>
            </w:r>
            <w:r>
              <w:rPr>
                <w:rFonts w:hint="eastAsia" w:ascii="仿宋" w:hAnsi="仿宋" w:eastAsia="仿宋" w:cs="仿宋"/>
                <w:color w:val="auto"/>
                <w:sz w:val="28"/>
                <w:szCs w:val="28"/>
                <w:lang w:val="en-US" w:eastAsia="zh-CN"/>
              </w:rPr>
              <w:t>驻所在</w:t>
            </w:r>
            <w:r>
              <w:rPr>
                <w:rFonts w:hint="eastAsia" w:ascii="仿宋" w:hAnsi="仿宋" w:eastAsia="仿宋" w:cs="仿宋"/>
                <w:color w:val="auto"/>
                <w:kern w:val="0"/>
                <w:sz w:val="28"/>
                <w:szCs w:val="28"/>
                <w:lang w:val="en-US" w:eastAsia="zh-CN"/>
              </w:rPr>
              <w:t>市（港区）会员服务联络处</w:t>
            </w:r>
            <w:r>
              <w:rPr>
                <w:rFonts w:hint="eastAsia" w:ascii="仿宋" w:hAnsi="仿宋" w:eastAsia="仿宋" w:cs="仿宋"/>
                <w:color w:val="auto"/>
                <w:kern w:val="0"/>
                <w:sz w:val="28"/>
                <w:szCs w:val="28"/>
              </w:rPr>
              <w:t>意见：</w:t>
            </w:r>
          </w:p>
          <w:p w14:paraId="7415FDCA">
            <w:pPr>
              <w:widowControl/>
              <w:adjustRightInd w:val="0"/>
              <w:snapToGrid w:val="0"/>
              <w:spacing w:after="200" w:line="240" w:lineRule="auto"/>
              <w:jc w:val="left"/>
              <w:rPr>
                <w:rFonts w:hint="eastAsia" w:ascii="仿宋" w:hAnsi="仿宋" w:eastAsia="仿宋" w:cs="仿宋"/>
                <w:color w:val="auto"/>
                <w:kern w:val="0"/>
                <w:sz w:val="28"/>
                <w:szCs w:val="28"/>
              </w:rPr>
            </w:pPr>
          </w:p>
          <w:p w14:paraId="12E6057E">
            <w:pPr>
              <w:widowControl/>
              <w:adjustRightInd w:val="0"/>
              <w:snapToGrid w:val="0"/>
              <w:spacing w:after="200" w:line="240" w:lineRule="auto"/>
              <w:jc w:val="left"/>
              <w:rPr>
                <w:rFonts w:hint="eastAsia" w:ascii="仿宋" w:hAnsi="仿宋" w:eastAsia="仿宋" w:cs="仿宋"/>
                <w:color w:val="auto"/>
                <w:kern w:val="0"/>
                <w:sz w:val="28"/>
                <w:szCs w:val="28"/>
              </w:rPr>
            </w:pPr>
          </w:p>
          <w:p w14:paraId="631A7427">
            <w:pPr>
              <w:widowControl/>
              <w:adjustRightInd w:val="0"/>
              <w:snapToGrid w:val="0"/>
              <w:spacing w:after="200" w:line="240" w:lineRule="auto"/>
              <w:jc w:val="left"/>
              <w:rPr>
                <w:rFonts w:hint="eastAsia" w:ascii="仿宋" w:hAnsi="仿宋" w:eastAsia="仿宋" w:cs="仿宋"/>
                <w:color w:val="auto"/>
                <w:kern w:val="0"/>
                <w:sz w:val="28"/>
                <w:szCs w:val="28"/>
              </w:rPr>
            </w:pPr>
          </w:p>
          <w:p w14:paraId="52B728F7">
            <w:pPr>
              <w:widowControl/>
              <w:adjustRightInd w:val="0"/>
              <w:snapToGrid w:val="0"/>
              <w:spacing w:after="200" w:line="240" w:lineRule="auto"/>
              <w:jc w:val="left"/>
              <w:rPr>
                <w:rFonts w:hint="eastAsia" w:ascii="仿宋" w:hAnsi="仿宋" w:eastAsia="仿宋" w:cs="仿宋"/>
                <w:color w:val="auto"/>
                <w:kern w:val="0"/>
                <w:sz w:val="28"/>
                <w:szCs w:val="28"/>
              </w:rPr>
            </w:pPr>
          </w:p>
          <w:p w14:paraId="4912C383">
            <w:pPr>
              <w:widowControl/>
              <w:wordWrap w:val="0"/>
              <w:adjustRightInd w:val="0"/>
              <w:snapToGrid w:val="0"/>
              <w:spacing w:after="200" w:line="240" w:lineRule="auto"/>
              <w:jc w:val="righ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主任签字：                    </w:t>
            </w:r>
          </w:p>
          <w:p w14:paraId="56CE5006">
            <w:pPr>
              <w:widowControl/>
              <w:adjustRightInd w:val="0"/>
              <w:snapToGrid w:val="0"/>
              <w:spacing w:after="200" w:line="240" w:lineRule="auto"/>
              <w:jc w:val="righ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年     月      日</w:t>
            </w:r>
          </w:p>
        </w:tc>
      </w:tr>
    </w:tbl>
    <w:p w14:paraId="22FE1F18">
      <w:pPr>
        <w:rPr>
          <w:rFonts w:hint="eastAsia" w:ascii="仿宋" w:hAnsi="仿宋" w:eastAsia="仿宋" w:cs="仿宋"/>
          <w:color w:val="auto"/>
          <w:sz w:val="11"/>
          <w:szCs w:val="11"/>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3EC7B7-42C7-4E64-A91E-AFC937B425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5C2F69E-E7DE-40DF-8624-450675984489}"/>
  </w:font>
  <w:font w:name="方正大标宋简体">
    <w:panose1 w:val="02000000000000000000"/>
    <w:charset w:val="86"/>
    <w:family w:val="auto"/>
    <w:pitch w:val="default"/>
    <w:sig w:usb0="A00002BF" w:usb1="184F6CFA" w:usb2="00000012" w:usb3="00000000" w:csb0="00040001" w:csb1="00000000"/>
    <w:embedRegular r:id="rId3" w:fontKey="{88D55DF9-FE96-4C35-AC1D-908D6FD3537E}"/>
  </w:font>
  <w:font w:name="仿宋">
    <w:panose1 w:val="02010609060101010101"/>
    <w:charset w:val="86"/>
    <w:family w:val="auto"/>
    <w:pitch w:val="default"/>
    <w:sig w:usb0="800002BF" w:usb1="38CF7CFA" w:usb2="00000016" w:usb3="00000000" w:csb0="00040001" w:csb1="00000000"/>
    <w:embedRegular r:id="rId4" w:fontKey="{E396002B-F2C4-4003-B682-F8B08B8A08E0}"/>
  </w:font>
  <w:font w:name="仿宋_GB2312">
    <w:altName w:val="仿宋"/>
    <w:panose1 w:val="02010609030101010101"/>
    <w:charset w:val="86"/>
    <w:family w:val="modern"/>
    <w:pitch w:val="default"/>
    <w:sig w:usb0="00000000" w:usb1="00000000" w:usb2="00000000" w:usb3="00000000" w:csb0="00040000" w:csb1="00000000"/>
    <w:embedRegular r:id="rId5" w:fontKey="{AD3C2EB9-4E14-4559-8D35-7B967EEF38AA}"/>
  </w:font>
  <w:font w:name="方正小标宋简体">
    <w:panose1 w:val="02010600010101010101"/>
    <w:charset w:val="86"/>
    <w:family w:val="auto"/>
    <w:pitch w:val="default"/>
    <w:sig w:usb0="00000001" w:usb1="080E0000" w:usb2="00000000" w:usb3="00000000" w:csb0="00040000" w:csb1="00000000"/>
    <w:embedRegular r:id="rId6" w:fontKey="{DE87211B-7D5C-4C88-ADB5-AA586B03FA67}"/>
  </w:font>
  <w:font w:name="微软雅黑">
    <w:panose1 w:val="020B0503020204020204"/>
    <w:charset w:val="86"/>
    <w:family w:val="auto"/>
    <w:pitch w:val="default"/>
    <w:sig w:usb0="80000287" w:usb1="280F3C52" w:usb2="00000016" w:usb3="00000000" w:csb0="0004001F" w:csb1="00000000"/>
    <w:embedRegular r:id="rId7" w:fontKey="{315C6EA1-1958-4DCA-AE61-0F6CC8569926}"/>
  </w:font>
  <w:font w:name="方正公文小标宋">
    <w:panose1 w:val="02000500000000000000"/>
    <w:charset w:val="86"/>
    <w:family w:val="auto"/>
    <w:pitch w:val="default"/>
    <w:sig w:usb0="A00002BF" w:usb1="38CF7CFA" w:usb2="00000016" w:usb3="00000000" w:csb0="00040001" w:csb1="00000000"/>
    <w:embedRegular r:id="rId8" w:fontKey="{3C91EAAA-262C-429C-8AD6-44F44B0098DA}"/>
  </w:font>
  <w:font w:name="Wingdings 2">
    <w:altName w:val="Wingdings"/>
    <w:panose1 w:val="05020102010507070707"/>
    <w:charset w:val="00"/>
    <w:family w:val="auto"/>
    <w:pitch w:val="default"/>
    <w:sig w:usb0="00000000" w:usb1="00000000" w:usb2="00000000" w:usb3="00000000" w:csb0="80000000" w:csb1="00000000"/>
    <w:embedRegular r:id="rId9" w:fontKey="{CD96D4DE-61B5-4E53-A047-0D1FE3FADC67}"/>
  </w:font>
  <w:font w:name="Tahoma">
    <w:panose1 w:val="020B0604030504040204"/>
    <w:charset w:val="00"/>
    <w:family w:val="swiss"/>
    <w:pitch w:val="default"/>
    <w:sig w:usb0="E1002EFF" w:usb1="C000605B" w:usb2="00000029" w:usb3="00000000" w:csb0="200101FF" w:csb1="20280000"/>
    <w:embedRegular r:id="rId10" w:fontKey="{013325EB-AA0B-4203-9741-2D4473F8CF58}"/>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5767"/>
    </w:sdtPr>
    <w:sdtContent>
      <w:p w14:paraId="3CB702EF">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14:paraId="53F85B7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1700"/>
    </w:sdtPr>
    <w:sdtContent>
      <w:p w14:paraId="47B9120D">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14:paraId="7B935A8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B3474"/>
    <w:rsid w:val="351F0A46"/>
    <w:rsid w:val="39291FD6"/>
    <w:rsid w:val="3CC53F32"/>
    <w:rsid w:val="3D6D6291"/>
    <w:rsid w:val="54DE1958"/>
    <w:rsid w:val="58A545FC"/>
    <w:rsid w:val="58AB32D2"/>
    <w:rsid w:val="5B9B3474"/>
    <w:rsid w:val="74D218C1"/>
    <w:rsid w:val="79591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footer"/>
    <w:basedOn w:val="1"/>
    <w:qFormat/>
    <w:uiPriority w:val="99"/>
    <w:pPr>
      <w:tabs>
        <w:tab w:val="center" w:pos="4153"/>
        <w:tab w:val="right" w:pos="8306"/>
      </w:tabs>
      <w:snapToGrid w:val="0"/>
      <w:jc w:val="left"/>
    </w:pPr>
    <w:rPr>
      <w:rFonts w:ascii="Times New Roman" w:hAnsi="Times New Roman"/>
      <w:sz w:val="18"/>
      <w:szCs w:val="18"/>
    </w:rPr>
  </w:style>
  <w:style w:type="paragraph" w:customStyle="1" w:styleId="6">
    <w:name w:val="Table Paragraph"/>
    <w:basedOn w:val="1"/>
    <w:autoRedefine/>
    <w:qFormat/>
    <w:uiPriority w:val="1"/>
    <w:pPr>
      <w:widowControl w:val="0"/>
      <w:autoSpaceDE w:val="0"/>
      <w:autoSpaceDN w:val="0"/>
      <w:adjustRightInd/>
      <w:snapToGrid/>
      <w:spacing w:after="0"/>
    </w:pPr>
    <w:rPr>
      <w:rFonts w:ascii="宋体" w:hAnsi="宋体" w:eastAsia="宋体" w:cs="宋体"/>
    </w:rPr>
  </w:style>
  <w:style w:type="paragraph" w:customStyle="1" w:styleId="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3748</Words>
  <Characters>3828</Characters>
  <Lines>0</Lines>
  <Paragraphs>0</Paragraphs>
  <TotalTime>22</TotalTime>
  <ScaleCrop>false</ScaleCrop>
  <LinksUpToDate>false</LinksUpToDate>
  <CharactersWithSpaces>3974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2025-08-12T01:19:00Z</dcterms:created>
  <dc:creator>xpt</dc:creator>
  <cp:lastModifiedBy>胡文娟</cp:lastModifiedBy>
  <dcterms:modified xsi:type="dcterms:W3CDTF">2025-08-14T02:36:00Z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A6C17519778B4FAB9E84C815971438B9_13</vt:lpwstr>
  </property>
  <property fmtid="{D5CDD505-2E9C-101B-9397-08002B2CF9AE}" pid="4" name="KSOTemplateDocerSaveRecord">
    <vt:lpwstr>eyJoZGlkIjoiZDUyOWMwNWExMDI1OTZlM2E2NDVmZDQyMDdhNjIwZDQiLCJ1c2VySWQiOiI0NDcyNDA2MDkifQ==</vt:lpwstr>
  </property>
</Properties>
</file>