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7F5C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22AFE516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227AC06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25F03E1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2E2F8F51">
      <w:pPr>
        <w:jc w:val="center"/>
      </w:pPr>
    </w:p>
    <w:p w14:paraId="3CE1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NgydrL7AQAA+A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3PKbHM4I3f&#10;ffr+8+OX+x+fcbz79pVgBm0aPNSIvrXbMM3Ab0PSfGyDSX9UQ47Z2tPZWnmMhOPi4qpaXD9H1znm&#10;qutykSiLP3t9gPhKOkNS0FCtbBLOanZ4DXGE/oakZW3JMPIkSoZt2OL1Y2g8SgHb5c3gtBIbpXXa&#10;AqHb3epADgxbYbMp8Ztq+AuWTlkz6EdcTiUYq3vJxEsrSDx59Mji26CpBiMFJVriU0pRRkam9CVI&#10;lK9topa5USehyefR2RTtnDjhBe19UF2PxlS55pTBhsgOTs2bOu7hHOOHD3b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6zZZbWAAAABwEAAA8AAAAAAAAAAQAgAAAAIgAAAGRycy9kb3ducmV2Lnht&#10;bFBLAQIUABQAAAAIAIdO4kDYMnay+wEAAPg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1D36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  <w:t>关于开展2025年度河南省建设工程检测机构</w:t>
      </w:r>
    </w:p>
    <w:p w14:paraId="50BE7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shd w:val="clear" w:color="auto" w:fill="FFFFFF"/>
          <w:lang w:val="en-US" w:eastAsia="zh-CN" w:bidi="ar-SA"/>
        </w:rPr>
        <w:t>技术人员继续再教育线上培训的通知</w:t>
      </w:r>
    </w:p>
    <w:p w14:paraId="73713422">
      <w:pPr>
        <w:bidi w:val="0"/>
        <w:rPr>
          <w:rFonts w:hint="eastAsia"/>
          <w:sz w:val="32"/>
          <w:szCs w:val="40"/>
        </w:rPr>
      </w:pPr>
    </w:p>
    <w:p w14:paraId="240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各会员单位：</w:t>
      </w:r>
    </w:p>
    <w:p w14:paraId="0DB6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为深入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贯彻落实</w:t>
      </w:r>
      <w:r>
        <w:rPr>
          <w:rFonts w:hint="eastAsia" w:ascii="仿宋" w:hAnsi="仿宋" w:eastAsia="仿宋" w:cs="仿宋"/>
          <w:sz w:val="32"/>
          <w:szCs w:val="40"/>
        </w:rPr>
        <w:t>《建设工程质量检测管理办法》（57号部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令）、</w:t>
      </w:r>
      <w:r>
        <w:rPr>
          <w:rFonts w:hint="eastAsia" w:ascii="仿宋" w:hAnsi="仿宋" w:eastAsia="仿宋" w:cs="仿宋"/>
          <w:sz w:val="32"/>
          <w:szCs w:val="40"/>
        </w:rPr>
        <w:t>《建设工程质量检测机构资质标准》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及《河南省建设工程质量检测管理实施细则》（豫建行规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）的相关</w:t>
      </w:r>
      <w:r>
        <w:rPr>
          <w:rFonts w:hint="eastAsia" w:ascii="仿宋" w:hAnsi="仿宋" w:eastAsia="仿宋" w:cs="仿宋"/>
          <w:sz w:val="32"/>
          <w:szCs w:val="40"/>
        </w:rPr>
        <w:t>要求，推动检测人员及时掌握行业新政策、新标准、新技术，满足资质延续及专业能力提升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</w:rPr>
        <w:t>需求，助力行业高质量发展，经协会研究决定，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40"/>
        </w:rPr>
        <w:t>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11月开展</w:t>
      </w:r>
      <w:r>
        <w:rPr>
          <w:rFonts w:hint="eastAsia" w:ascii="仿宋" w:hAnsi="仿宋" w:eastAsia="仿宋" w:cs="仿宋"/>
          <w:sz w:val="32"/>
          <w:szCs w:val="40"/>
        </w:rPr>
        <w:t>检测机构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40"/>
        </w:rPr>
        <w:t>技术人员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</w:rPr>
        <w:t>继续教育培训。现将有关事宜通知如下：</w:t>
      </w:r>
    </w:p>
    <w:p w14:paraId="0FF7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一、培训类别</w:t>
      </w:r>
    </w:p>
    <w:p w14:paraId="7386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建筑材料及构配件、主体结构及装饰装修、钢结构、地基基础、建筑节能、市政工程材料、道路工程、桥梁及地下工程、建筑幕墙。</w:t>
      </w:r>
    </w:p>
    <w:p w14:paraId="2B4C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二、培训对象</w:t>
      </w:r>
    </w:p>
    <w:p w14:paraId="1434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全省建设工程质量检测机构中，已取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得我会建设工程质量检测培训合格</w:t>
      </w:r>
      <w:r>
        <w:rPr>
          <w:rFonts w:hint="eastAsia" w:ascii="仿宋" w:hAnsi="仿宋" w:eastAsia="仿宋" w:cs="仿宋"/>
          <w:sz w:val="32"/>
          <w:szCs w:val="40"/>
        </w:rPr>
        <w:t>证书，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且证书有效期至2025年12月31日，</w:t>
      </w:r>
      <w:r>
        <w:rPr>
          <w:rFonts w:hint="eastAsia" w:ascii="仿宋" w:hAnsi="仿宋" w:eastAsia="仿宋" w:cs="仿宋"/>
          <w:sz w:val="32"/>
          <w:szCs w:val="40"/>
        </w:rPr>
        <w:t>需完成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年度或</w:t>
      </w:r>
      <w:r>
        <w:rPr>
          <w:rFonts w:hint="eastAsia" w:ascii="仿宋" w:hAnsi="仿宋" w:eastAsia="仿宋" w:cs="仿宋"/>
          <w:sz w:val="32"/>
          <w:szCs w:val="40"/>
        </w:rPr>
        <w:t>周期性继续教育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的在岗技术人员。</w:t>
      </w:r>
    </w:p>
    <w:p w14:paraId="3EAC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三、培训内容</w:t>
      </w:r>
    </w:p>
    <w:p w14:paraId="7388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本次培训课程内容丰富，实用性强，主要包括：</w:t>
      </w:r>
    </w:p>
    <w:p w14:paraId="397C4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1.政策法规解读：最新《建设工程质量检测管理办法》及地方配套政策解析。</w:t>
      </w:r>
    </w:p>
    <w:p w14:paraId="25CE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2.标准规范更新：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近三年内</w:t>
      </w:r>
      <w:r>
        <w:rPr>
          <w:rFonts w:hint="eastAsia" w:ascii="仿宋" w:hAnsi="仿宋" w:eastAsia="仿宋" w:cs="仿宋"/>
          <w:sz w:val="32"/>
          <w:szCs w:val="40"/>
        </w:rPr>
        <w:t>新发布或修订的建筑材料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及构配件</w:t>
      </w:r>
      <w:r>
        <w:rPr>
          <w:rFonts w:hint="eastAsia" w:ascii="仿宋" w:hAnsi="仿宋" w:eastAsia="仿宋" w:cs="仿宋"/>
          <w:sz w:val="32"/>
          <w:szCs w:val="40"/>
        </w:rPr>
        <w:t>、主体结构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及装饰装修</w:t>
      </w:r>
      <w:r>
        <w:rPr>
          <w:rFonts w:hint="eastAsia" w:ascii="仿宋" w:hAnsi="仿宋" w:eastAsia="仿宋" w:cs="仿宋"/>
          <w:sz w:val="32"/>
          <w:szCs w:val="40"/>
        </w:rPr>
        <w:t>、地基基础、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</w:t>
      </w:r>
      <w:r>
        <w:rPr>
          <w:rFonts w:hint="eastAsia" w:ascii="仿宋" w:hAnsi="仿宋" w:eastAsia="仿宋" w:cs="仿宋"/>
          <w:sz w:val="32"/>
          <w:szCs w:val="40"/>
        </w:rPr>
        <w:t>节能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市政工程材料、道路工程、钢结构、桥梁及地下工程、建筑幕墙</w:t>
      </w:r>
      <w:r>
        <w:rPr>
          <w:rFonts w:hint="eastAsia" w:ascii="仿宋" w:hAnsi="仿宋" w:eastAsia="仿宋" w:cs="仿宋"/>
          <w:sz w:val="32"/>
          <w:szCs w:val="40"/>
        </w:rPr>
        <w:t>检测等国家及行业标准解读。</w:t>
      </w:r>
    </w:p>
    <w:p w14:paraId="4039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3.技术能力提升：先进检测仪器操作、复杂工况下的检测方案设计、检测数据分析与报告编制要点。</w:t>
      </w:r>
    </w:p>
    <w:p w14:paraId="4DCF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.典型案例研讨：结合近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40"/>
        </w:rPr>
        <w:t>年工程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质量</w:t>
      </w:r>
      <w:r>
        <w:rPr>
          <w:rFonts w:hint="eastAsia" w:ascii="仿宋" w:hAnsi="仿宋" w:eastAsia="仿宋" w:cs="仿宋"/>
          <w:sz w:val="32"/>
          <w:szCs w:val="40"/>
        </w:rPr>
        <w:t>检测中的典型问题与事故案例，进行深入剖析与经验分享。</w:t>
      </w:r>
    </w:p>
    <w:p w14:paraId="234B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四、培训、考核时间与形式</w:t>
      </w:r>
    </w:p>
    <w:p w14:paraId="0C78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40"/>
        </w:rPr>
        <w:t>时间：2025年11月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3日—27日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具体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时间详见附件表二（2025年继续教育培训时间安排表）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6507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培训形式：采用“线上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直播+回放</w:t>
      </w:r>
      <w:r>
        <w:rPr>
          <w:rFonts w:hint="eastAsia" w:ascii="仿宋" w:hAnsi="仿宋" w:eastAsia="仿宋" w:cs="仿宋"/>
          <w:sz w:val="32"/>
          <w:szCs w:val="40"/>
        </w:rPr>
        <w:t>授课”模式，学员可通过电脑或手机端参与学习，支持课程回放，便于复习巩固。</w:t>
      </w:r>
    </w:p>
    <w:p w14:paraId="2D969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五、报名与缴费</w:t>
      </w:r>
    </w:p>
    <w:p w14:paraId="2163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1.报名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时间、报名</w:t>
      </w:r>
      <w:r>
        <w:rPr>
          <w:rFonts w:hint="eastAsia" w:ascii="仿宋" w:hAnsi="仿宋" w:eastAsia="仿宋" w:cs="仿宋"/>
          <w:sz w:val="32"/>
          <w:szCs w:val="40"/>
        </w:rPr>
        <w:t>方式：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2025年10月20日</w:t>
      </w:r>
      <w:r>
        <w:rPr>
          <w:rFonts w:hint="eastAsia" w:ascii="仿宋" w:hAnsi="仿宋" w:eastAsia="仿宋" w:cs="仿宋"/>
          <w:sz w:val="32"/>
          <w:szCs w:val="40"/>
        </w:rPr>
        <w:t>至2025年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40"/>
        </w:rPr>
        <w:t>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40"/>
        </w:rPr>
        <w:t>统一组织报名，登录河南省建设工程质量监督检测行业协会官方网站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instrText xml:space="preserve"> HYPERLINK "http://www.hnjsgczljdjc.com" </w:instrTex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http://www.hnjsgczljdjc.com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），点击企业登陆管理→点击培训考试→点击添加报名→在报名类别中选择继续教育，按提示录入报名人员信息，确认无误后提交即可。</w:t>
      </w:r>
    </w:p>
    <w:p w14:paraId="0EF4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培训费及缴费方式：</w:t>
      </w:r>
    </w:p>
    <w:p w14:paraId="6C3C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培训费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每个专项每人4</w:t>
      </w:r>
      <w:r>
        <w:rPr>
          <w:rFonts w:hint="eastAsia" w:ascii="仿宋" w:hAnsi="仿宋" w:eastAsia="仿宋" w:cs="仿宋"/>
          <w:sz w:val="32"/>
          <w:szCs w:val="40"/>
        </w:rPr>
        <w:t>00元</w:t>
      </w:r>
    </w:p>
    <w:p w14:paraId="5AB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缴费方式：对公转账至协会账户（转账时请注明培训费）。</w:t>
      </w:r>
    </w:p>
    <w:p w14:paraId="6728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账户名：河南省建设工程质量监督检测行业协会</w:t>
      </w:r>
    </w:p>
    <w:p w14:paraId="4CB2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账  号：41001523013050200939</w:t>
      </w:r>
    </w:p>
    <w:p w14:paraId="56B6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开户行：建行郑州金水支行营业部</w:t>
      </w:r>
    </w:p>
    <w:p w14:paraId="0CBE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六、考核与证书</w:t>
      </w:r>
    </w:p>
    <w:p w14:paraId="603E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培训结束后，学员需参加在线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考核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考核合格者，将由河南省建设工程质量监督检测行业协会颁发《2025年度技术人员继续再教育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40"/>
        </w:rPr>
        <w:t>合格证书》，该证书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40"/>
        </w:rPr>
        <w:t>作为个人执业能力证明及机构资质动态核查的重要材料。</w:t>
      </w:r>
    </w:p>
    <w:p w14:paraId="67DF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七、要求</w:t>
      </w:r>
    </w:p>
    <w:p w14:paraId="0C67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1.此次培训为线上培训，为确保培训人员按时参加学习和考试，学员报名时的手机号应实名注册且与本人的微信号绑定。</w:t>
      </w:r>
    </w:p>
    <w:p w14:paraId="7D48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2.学员扫码学习、考试详见附件三（继续教育学习、考试二维码），应按要求正确填写个人信息，以免影响考核结果和考核证书的发放。</w:t>
      </w:r>
    </w:p>
    <w:p w14:paraId="2EF1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3.单位应按要求正确填写附件一（2025年继续教育培训报名缴费确认回执表）、并将附件一和转账凭证（注明培训费）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发至协会指定邮箱：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instrText xml:space="preserve"> HYPERLINK "mailto:jcxhhyfwb@163.com。" </w:instrTex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jcxhhyfwb@163.com。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fldChar w:fldCharType="end"/>
      </w:r>
    </w:p>
    <w:p w14:paraId="4F54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八、联系电话</w:t>
      </w:r>
    </w:p>
    <w:p w14:paraId="036D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1.培训业务咨询</w:t>
      </w:r>
    </w:p>
    <w:p w14:paraId="0092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会员服务部：0371-63863829</w:t>
      </w:r>
    </w:p>
    <w:p w14:paraId="50B3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周  静：15138949509</w:t>
      </w:r>
    </w:p>
    <w:p w14:paraId="486C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时  磊：13603829155</w:t>
      </w:r>
    </w:p>
    <w:p w14:paraId="4B3C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2.缴费咨询</w:t>
      </w:r>
    </w:p>
    <w:p w14:paraId="40D0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综合办公室：胡文娟</w:t>
      </w:r>
    </w:p>
    <w:p w14:paraId="018A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联系电话：0371-65280218、15837164302</w:t>
      </w:r>
    </w:p>
    <w:p w14:paraId="2F58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3.网上报名咨询</w:t>
      </w:r>
    </w:p>
    <w:p w14:paraId="0000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行业发展部：王梦琪</w:t>
      </w:r>
    </w:p>
    <w:p w14:paraId="4DA7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联系电话：0371-63863837、18738170338</w:t>
      </w:r>
    </w:p>
    <w:p w14:paraId="2C80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668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</w:t>
      </w:r>
    </w:p>
    <w:p w14:paraId="7226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1.2025年继续教育培训报名缴费确认回执表</w:t>
      </w:r>
    </w:p>
    <w:p w14:paraId="0479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2.2025年继续教育培训考试时间安排表</w:t>
      </w:r>
    </w:p>
    <w:p w14:paraId="042E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3.继续教育学习、考试二维码</w:t>
      </w:r>
    </w:p>
    <w:p w14:paraId="37B4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9" w:firstLineChars="206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6F6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64E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2025年10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color="auto" w:fill="auto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7141845</wp:posOffset>
            </wp:positionV>
            <wp:extent cx="1865630" cy="1718945"/>
            <wp:effectExtent l="0" t="0" r="1270" b="14605"/>
            <wp:wrapNone/>
            <wp:docPr id="20" name="图片 6" descr="443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443-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月20日</w:t>
      </w:r>
    </w:p>
    <w:p w14:paraId="275F559D">
      <w:pPr>
        <w:bidi w:val="0"/>
        <w:rPr>
          <w:rFonts w:hint="default"/>
          <w:sz w:val="32"/>
          <w:szCs w:val="40"/>
          <w:lang w:val="en-US" w:eastAsia="zh-CN"/>
        </w:rPr>
      </w:pPr>
    </w:p>
    <w:p w14:paraId="62B7CDD4">
      <w:pPr>
        <w:bidi w:val="0"/>
        <w:rPr>
          <w:rFonts w:hint="eastAsia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610" w:right="1689" w:bottom="1610" w:left="1689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40"/>
          <w:lang w:val="en-US" w:eastAsia="zh-CN"/>
        </w:rPr>
        <w:t xml:space="preserve">              </w:t>
      </w:r>
    </w:p>
    <w:tbl>
      <w:tblPr>
        <w:tblStyle w:val="5"/>
        <w:tblW w:w="13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40"/>
        <w:gridCol w:w="1440"/>
        <w:gridCol w:w="1184"/>
        <w:gridCol w:w="1155"/>
        <w:gridCol w:w="1133"/>
        <w:gridCol w:w="1122"/>
        <w:gridCol w:w="1594"/>
        <w:gridCol w:w="1103"/>
        <w:gridCol w:w="1132"/>
        <w:gridCol w:w="1009"/>
      </w:tblGrid>
      <w:tr w14:paraId="100B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7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6F1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附表一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7A17D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2025年继续教育培训报名缴费确认回执表</w:t>
            </w:r>
          </w:p>
        </w:tc>
      </w:tr>
      <w:tr w14:paraId="66FF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报名单位：                                    联系人：                                 联系电话：</w:t>
            </w:r>
          </w:p>
        </w:tc>
      </w:tr>
      <w:tr w14:paraId="05EE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桥梁地下工程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7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68FE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DE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DA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6E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F6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EF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59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D1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37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7E98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FFB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F7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F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3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89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A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62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8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48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167C1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A79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1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开发票详情（默认开具普票）</w:t>
            </w:r>
          </w:p>
        </w:tc>
      </w:tr>
      <w:tr w14:paraId="3B8B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开票名称（必填）：</w:t>
            </w:r>
          </w:p>
        </w:tc>
      </w:tr>
      <w:tr w14:paraId="0852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统一信用代码（必填）：</w:t>
            </w:r>
          </w:p>
        </w:tc>
      </w:tr>
      <w:tr w14:paraId="0C0E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3AFF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0A21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654BB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2"/>
        </w:rPr>
      </w:pPr>
    </w:p>
    <w:p w14:paraId="26361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</w:pP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  <w:t>说明：</w:t>
      </w:r>
      <w:r>
        <w:rPr>
          <w:rFonts w:hint="eastAsia" w:ascii="仿宋" w:hAnsi="仿宋" w:eastAsia="仿宋" w:cs="方正仿宋_GB18030"/>
          <w:b w:val="0"/>
          <w:bCs w:val="0"/>
          <w:sz w:val="26"/>
          <w:szCs w:val="26"/>
        </w:rPr>
        <w:t>1.</w:t>
      </w: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  <w:t>培训费请转账至协会账号,协会开户名称：河南省建设工程质量监督检测行业协会</w:t>
      </w:r>
    </w:p>
    <w:p w14:paraId="5C917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  <w:lang w:val="en-US" w:eastAsia="zh-CN"/>
        </w:rPr>
        <w:t>开户行：建行郑州金水支行营业部；</w:t>
      </w:r>
    </w:p>
    <w:p w14:paraId="45BE3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</w:pP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  <w:t>协会银行账号：41001523013050200939；</w:t>
      </w:r>
    </w:p>
    <w:p w14:paraId="4B8B8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firstLine="780"/>
        <w:jc w:val="left"/>
        <w:textAlignment w:val="center"/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</w:pP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  <w:t>2.转账时请注明:</w:t>
      </w: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  <w:lang w:val="en-US" w:eastAsia="zh-CN"/>
        </w:rPr>
        <w:t>2024新入职人员</w:t>
      </w: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</w:rPr>
        <w:t>培训费；若个人转账请备注单位名称；</w:t>
      </w:r>
    </w:p>
    <w:p w14:paraId="5B51F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20" w:lineRule="exact"/>
        <w:rPr>
          <w:rFonts w:hint="eastAsia" w:ascii="黑体" w:hAnsi="黑体" w:eastAsia="黑体" w:cs="方正仿宋_GB18030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黑体" w:hAnsi="黑体" w:eastAsia="黑体" w:cs="方正仿宋_GB18030"/>
          <w:b w:val="0"/>
          <w:bCs w:val="0"/>
          <w:sz w:val="26"/>
          <w:szCs w:val="26"/>
          <w:lang w:val="en-US" w:eastAsia="zh-CN"/>
        </w:rPr>
        <w:t xml:space="preserve">      </w:t>
      </w:r>
      <w:r>
        <w:rPr>
          <w:rFonts w:hint="eastAsia" w:ascii="仿宋" w:hAnsi="仿宋" w:eastAsia="仿宋" w:cs="方正仿宋_GB18030"/>
          <w:b w:val="0"/>
          <w:bCs w:val="0"/>
          <w:color w:val="000000"/>
          <w:sz w:val="26"/>
          <w:szCs w:val="26"/>
          <w:lang w:val="en-US" w:eastAsia="zh-CN"/>
        </w:rPr>
        <w:t>3.会员服务部邮箱</w:t>
      </w:r>
      <w:r>
        <w:rPr>
          <w:rFonts w:hint="eastAsia" w:ascii="黑体" w:hAnsi="黑体" w:eastAsia="黑体" w:cs="方正仿宋_GB18030"/>
          <w:b w:val="0"/>
          <w:bCs w:val="0"/>
          <w:sz w:val="26"/>
          <w:szCs w:val="26"/>
          <w:lang w:val="en-US" w:eastAsia="zh-CN"/>
        </w:rPr>
        <w:t>：jcxhhyfwb@163.com.</w:t>
      </w:r>
    </w:p>
    <w:p w14:paraId="2A47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26"/>
          <w:szCs w:val="26"/>
          <w:lang w:val="en-US" w:eastAsia="zh-CN"/>
        </w:rPr>
        <w:sectPr>
          <w:pgSz w:w="16838" w:h="11906" w:orient="landscape"/>
          <w:pgMar w:top="1633" w:right="1440" w:bottom="1633" w:left="144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4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228"/>
        <w:gridCol w:w="742"/>
        <w:gridCol w:w="3332"/>
        <w:gridCol w:w="3677"/>
        <w:gridCol w:w="4109"/>
        <w:gridCol w:w="1300"/>
        <w:gridCol w:w="490"/>
        <w:gridCol w:w="301"/>
        <w:gridCol w:w="189"/>
      </w:tblGrid>
      <w:tr w14:paraId="7DEF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9E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lang w:val="en-US" w:eastAsia="zh-CN"/>
              </w:rPr>
              <w:t xml:space="preserve">二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40"/>
                <w:lang w:val="en-US" w:eastAsia="zh-CN"/>
              </w:rPr>
              <w:t xml:space="preserve">                      </w:t>
            </w:r>
          </w:p>
          <w:p w14:paraId="23E76822">
            <w:pPr>
              <w:ind w:left="-840" w:leftChars="-400" w:right="-733" w:rightChars="-349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2025年继续教育培训考试时间安排表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A62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76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0" w:type="dxa"/>
          <w:trHeight w:val="600" w:hRule="atLeast"/>
          <w:jc w:val="center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1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6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B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直播时间：2024年11月3日-5日    上课时间：上午：8:30-11:30    下午：14:30-17:30</w:t>
            </w:r>
          </w:p>
        </w:tc>
      </w:tr>
      <w:tr w14:paraId="4013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tblHeader/>
          <w:jc w:val="center"/>
        </w:trPr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E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B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C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讲课老师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9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7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回放截止日期</w:t>
            </w:r>
          </w:p>
        </w:tc>
      </w:tr>
      <w:tr w14:paraId="492C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AE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4D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朱海群、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胡艳妮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F0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11月26日上午：8:20-9:20</w:t>
            </w:r>
          </w:p>
        </w:tc>
        <w:tc>
          <w:tcPr>
            <w:tcW w:w="20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2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11月25日</w:t>
            </w:r>
          </w:p>
        </w:tc>
      </w:tr>
      <w:tr w14:paraId="363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4C5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6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9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李维、曾德贵、胡艳妮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CB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11月26日上午：9:30-10:30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5A1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D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A76B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5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B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王学军、李要增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F7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11月26日上午：10:40-11:40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C1D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9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452F">
            <w:pPr>
              <w:tabs>
                <w:tab w:val="left" w:pos="354"/>
              </w:tabs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E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E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白召军、张连杰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EC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11月26日下午：14:30-15:30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8E1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3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8D0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B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8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赵海生、文石命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2F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11月26日下午：15:40-16:40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8DA4D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4F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7FDBA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4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3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李天、张连杰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CA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11月27日上午：8:20-9:20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33DF5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7E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B4A47">
            <w:pPr>
              <w:tabs>
                <w:tab w:val="left" w:pos="546"/>
              </w:tabs>
              <w:snapToGrid w:val="0"/>
              <w:ind w:left="361" w:hanging="28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E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桥梁及地下工程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5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张光海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26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11月27日上午：9:30-10:30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70C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B6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6D9629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2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F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朱登飙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7D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11月27日上午：10:40-11:40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84D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4D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gridBefore w:val="1"/>
          <w:gridAfter w:val="1"/>
          <w:wBefore w:w="12" w:type="dxa"/>
          <w:wAfter w:w="189" w:type="dxa"/>
          <w:trHeight w:val="0" w:hRule="atLeast"/>
          <w:jc w:val="center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149A8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B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1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王学军、肖宇岭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AC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11月27日下午：14:30-15:30</w:t>
            </w:r>
          </w:p>
        </w:tc>
        <w:tc>
          <w:tcPr>
            <w:tcW w:w="20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C49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7C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D103750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附件三</w:t>
      </w:r>
    </w:p>
    <w:p w14:paraId="1DC29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left="-840" w:leftChars="-400" w:right="-733" w:rightChars="-349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继续教育学习课程二维码</w:t>
      </w:r>
    </w:p>
    <w:p w14:paraId="3D2F86F7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79145" cy="779145"/>
            <wp:effectExtent l="0" t="0" r="13335" b="13335"/>
            <wp:docPr id="1" name="图片 1" descr="建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材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70890" cy="770890"/>
            <wp:effectExtent l="0" t="0" r="6350" b="6350"/>
            <wp:docPr id="2" name="图片 2" descr="主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体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57555" cy="760730"/>
            <wp:effectExtent l="0" t="0" r="4445" b="1270"/>
            <wp:docPr id="3" name="图片 3" descr="市政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政材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49300" cy="749300"/>
            <wp:effectExtent l="0" t="0" r="12700" b="12700"/>
            <wp:docPr id="4" name="图片 4" descr="节能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节能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751205" cy="751205"/>
            <wp:effectExtent l="0" t="0" r="10795" b="10795"/>
            <wp:docPr id="5" name="图片 5" descr="地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地基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91CD9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建筑材料及构配件   主体结构及装饰装修    市政工程材料         建筑节能        地基基础</w:t>
      </w:r>
    </w:p>
    <w:p w14:paraId="6297D0FA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 w14:paraId="72D700EE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2480" cy="792480"/>
            <wp:effectExtent l="0" t="0" r="0" b="0"/>
            <wp:docPr id="6" name="图片 6" descr="钢结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钢结构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3750" cy="793750"/>
            <wp:effectExtent l="0" t="0" r="13970" b="13970"/>
            <wp:docPr id="7" name="图片 7" descr="道路工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道路工程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7560" cy="797560"/>
            <wp:effectExtent l="0" t="0" r="10160" b="10160"/>
            <wp:docPr id="8" name="图片 8" descr="桥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桥梁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94385" cy="794385"/>
            <wp:effectExtent l="0" t="0" r="13335" b="13335"/>
            <wp:docPr id="9" name="图片 9" descr="幕墙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幕墙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6177">
      <w:pPr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钢结构             道路工程          桥梁及地下工程           建筑幕墙              </w:t>
      </w:r>
    </w:p>
    <w:p w14:paraId="591A774A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 w14:paraId="4B55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left="-840" w:leftChars="-400" w:right="-733" w:rightChars="-349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继续教育考试课程二维码</w:t>
      </w:r>
    </w:p>
    <w:p w14:paraId="5B255526">
      <w:pPr>
        <w:jc w:val="left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22960" cy="822960"/>
            <wp:effectExtent l="0" t="0" r="0" b="0"/>
            <wp:docPr id="10" name="图片 10" descr="建材考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建材考试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 </w:t>
      </w:r>
      <w:r>
        <w:rPr>
          <w:rFonts w:hint="default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20420" cy="820420"/>
            <wp:effectExtent l="0" t="0" r="2540" b="2540"/>
            <wp:docPr id="11" name="图片 11" descr="主体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主体考试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</w:t>
      </w:r>
      <w:r>
        <w:rPr>
          <w:rFonts w:hint="default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810260" cy="810260"/>
            <wp:effectExtent l="0" t="0" r="12700" b="12700"/>
            <wp:docPr id="12" name="图片 12" descr="市政材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市政材料考试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822325" cy="822325"/>
            <wp:effectExtent l="0" t="0" r="635" b="635"/>
            <wp:docPr id="13" name="图片 13" descr="节能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节能考试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F33F"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建筑材料及构配件考试     主体结构及装饰装修考试     市政工程材料考试        建筑节能考试   </w:t>
      </w:r>
    </w:p>
    <w:p w14:paraId="254F80B6">
      <w:pPr>
        <w:jc w:val="left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 w14:paraId="44BA68EB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78A7E5EF">
      <w:pPr>
        <w:jc w:val="left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68350" cy="768350"/>
            <wp:effectExtent l="0" t="0" r="8890" b="8890"/>
            <wp:docPr id="14" name="图片 14" descr="地基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地基考试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6920" cy="756920"/>
            <wp:effectExtent l="0" t="0" r="5080" b="5080"/>
            <wp:docPr id="15" name="图片 15" descr="钢结构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钢结构考试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48030" cy="748030"/>
            <wp:effectExtent l="0" t="0" r="13970" b="13970"/>
            <wp:docPr id="16" name="图片 16" descr="桥梁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桥梁考试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4380" cy="754380"/>
            <wp:effectExtent l="0" t="0" r="7620" b="7620"/>
            <wp:docPr id="17" name="图片 17" descr="幕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幕墙考试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752475" cy="752475"/>
            <wp:effectExtent l="0" t="0" r="9525" b="9525"/>
            <wp:docPr id="18" name="图片 18" descr="道路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道路考试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14DE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地基基础考试       钢结构考试       桥梁及地下工程考试       建筑幕墙考试       道路工程考试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20093-A673-40D0-A69C-3F96971A1B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17C0E8-373B-40FE-8915-90D2C288104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B46761-5044-4FA0-B5F8-8BA1CA349F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2EC28A2-F554-4941-A335-F2268F27A3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5957F105-AFA1-40FC-BF00-7824E626BF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D3733295-BE76-4A02-A54B-AB89E757EB5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DE6971CC-BE35-40E3-8B03-DFFC19E86D9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4C37C21E-DD2E-42C2-A23A-3AE34D2DE7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37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5E4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5E4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68C5"/>
    <w:rsid w:val="00AE4805"/>
    <w:rsid w:val="013B2481"/>
    <w:rsid w:val="01725E20"/>
    <w:rsid w:val="01804A4C"/>
    <w:rsid w:val="037D56E7"/>
    <w:rsid w:val="046643CE"/>
    <w:rsid w:val="056A0AB5"/>
    <w:rsid w:val="056C407C"/>
    <w:rsid w:val="064027CB"/>
    <w:rsid w:val="064222D0"/>
    <w:rsid w:val="068943A3"/>
    <w:rsid w:val="06936FD0"/>
    <w:rsid w:val="07797F74"/>
    <w:rsid w:val="07BC4B47"/>
    <w:rsid w:val="08A70B08"/>
    <w:rsid w:val="092424D7"/>
    <w:rsid w:val="09430323"/>
    <w:rsid w:val="0BF202F5"/>
    <w:rsid w:val="0C9B098C"/>
    <w:rsid w:val="0D200E92"/>
    <w:rsid w:val="0D2B1002"/>
    <w:rsid w:val="0DC42165"/>
    <w:rsid w:val="0FC85F3C"/>
    <w:rsid w:val="115B1E2A"/>
    <w:rsid w:val="117431C9"/>
    <w:rsid w:val="1178129C"/>
    <w:rsid w:val="1232769D"/>
    <w:rsid w:val="12E75B94"/>
    <w:rsid w:val="14631523"/>
    <w:rsid w:val="161D295D"/>
    <w:rsid w:val="172F4AF3"/>
    <w:rsid w:val="17303609"/>
    <w:rsid w:val="19FE5F37"/>
    <w:rsid w:val="1BAB4C0A"/>
    <w:rsid w:val="1D344C11"/>
    <w:rsid w:val="1E5D3CF4"/>
    <w:rsid w:val="2091139A"/>
    <w:rsid w:val="2213673A"/>
    <w:rsid w:val="22F34C27"/>
    <w:rsid w:val="24D40739"/>
    <w:rsid w:val="2585099C"/>
    <w:rsid w:val="25E847EB"/>
    <w:rsid w:val="26AC30F3"/>
    <w:rsid w:val="271A039A"/>
    <w:rsid w:val="2BB331A5"/>
    <w:rsid w:val="2C950AFD"/>
    <w:rsid w:val="2D5E7800"/>
    <w:rsid w:val="2EDC2A13"/>
    <w:rsid w:val="30C70D37"/>
    <w:rsid w:val="31C42C45"/>
    <w:rsid w:val="323F1C36"/>
    <w:rsid w:val="344F1ED9"/>
    <w:rsid w:val="370E7993"/>
    <w:rsid w:val="37A70B41"/>
    <w:rsid w:val="37B207B5"/>
    <w:rsid w:val="37F67E28"/>
    <w:rsid w:val="3A5A5620"/>
    <w:rsid w:val="3AF70BD4"/>
    <w:rsid w:val="3B82563E"/>
    <w:rsid w:val="3BD50F16"/>
    <w:rsid w:val="3EDF0B0C"/>
    <w:rsid w:val="3EEF0540"/>
    <w:rsid w:val="404D3CAF"/>
    <w:rsid w:val="413D74AE"/>
    <w:rsid w:val="42706D04"/>
    <w:rsid w:val="451B7394"/>
    <w:rsid w:val="463507A4"/>
    <w:rsid w:val="4BA001D7"/>
    <w:rsid w:val="4C9E1E05"/>
    <w:rsid w:val="4CAC181F"/>
    <w:rsid w:val="4D262195"/>
    <w:rsid w:val="4D780890"/>
    <w:rsid w:val="4E122A16"/>
    <w:rsid w:val="50AF7B2F"/>
    <w:rsid w:val="50F11EF6"/>
    <w:rsid w:val="51531656"/>
    <w:rsid w:val="52705E6E"/>
    <w:rsid w:val="52A80CDA"/>
    <w:rsid w:val="52E8557B"/>
    <w:rsid w:val="544D7D8B"/>
    <w:rsid w:val="56261924"/>
    <w:rsid w:val="56F20776"/>
    <w:rsid w:val="57376AD1"/>
    <w:rsid w:val="57EF1B24"/>
    <w:rsid w:val="5996115D"/>
    <w:rsid w:val="599D70BF"/>
    <w:rsid w:val="5C9F2273"/>
    <w:rsid w:val="612D0EDA"/>
    <w:rsid w:val="61E9114E"/>
    <w:rsid w:val="62010F95"/>
    <w:rsid w:val="64010ED9"/>
    <w:rsid w:val="64DF4A2F"/>
    <w:rsid w:val="66704892"/>
    <w:rsid w:val="678962AD"/>
    <w:rsid w:val="686A71D2"/>
    <w:rsid w:val="686C082B"/>
    <w:rsid w:val="688559DB"/>
    <w:rsid w:val="69F5552C"/>
    <w:rsid w:val="6B383BE6"/>
    <w:rsid w:val="6D083A72"/>
    <w:rsid w:val="6E5B2C4D"/>
    <w:rsid w:val="7192018B"/>
    <w:rsid w:val="720F5CE1"/>
    <w:rsid w:val="72670E6B"/>
    <w:rsid w:val="72E87472"/>
    <w:rsid w:val="73082CBA"/>
    <w:rsid w:val="7472484C"/>
    <w:rsid w:val="763B1755"/>
    <w:rsid w:val="764B5B60"/>
    <w:rsid w:val="77BD382A"/>
    <w:rsid w:val="78E57CE3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1957</Words>
  <Characters>2345</Characters>
  <Lines>0</Lines>
  <Paragraphs>0</Paragraphs>
  <TotalTime>232</TotalTime>
  <ScaleCrop>false</ScaleCrop>
  <LinksUpToDate>false</LinksUpToDate>
  <CharactersWithSpaces>2623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2025-10-14T06:59:00Z</dcterms:created>
  <dc:creator>hp</dc:creator>
  <cp:lastModifiedBy>胡文娟</cp:lastModifiedBy>
  <cp:lastPrinted>2025-10-20T02:50:00Z</cp:lastPrinted>
  <dcterms:modified xsi:type="dcterms:W3CDTF">2025-10-20T06:48:36Z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eyJoZGlkIjoiZDUyOWMwNWExMDI1OTZlM2E2NDVmZDQyMDdhNjIwZDQiLCJ1c2VySWQiOiI0NDcyNDA2MDkifQ==</vt:lpwstr>
  </property>
  <property fmtid="{D5CDD505-2E9C-101B-9397-08002B2CF9AE}" pid="4" name="ICV">
    <vt:lpwstr>E71A66F23FB049D29E809CF13FE26D40_13</vt:lpwstr>
  </property>
</Properties>
</file>